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35974" w14:textId="77777777" w:rsidR="0054747C" w:rsidRDefault="0054747C" w:rsidP="002F11F0">
      <w:pPr>
        <w:jc w:val="center"/>
        <w:outlineLvl w:val="0"/>
        <w:rPr>
          <w:rFonts w:ascii="Calibri" w:hAnsi="Calibri"/>
        </w:rPr>
      </w:pPr>
      <w:bookmarkStart w:id="0" w:name="_GoBack"/>
      <w:bookmarkEnd w:id="0"/>
    </w:p>
    <w:p w14:paraId="1E398A2C" w14:textId="3CF2F0F0" w:rsidR="004D61C4" w:rsidRDefault="002F11F0" w:rsidP="002F11F0">
      <w:pPr>
        <w:jc w:val="center"/>
        <w:outlineLvl w:val="0"/>
        <w:rPr>
          <w:rFonts w:ascii="Calibri" w:hAnsi="Calibri"/>
        </w:rPr>
      </w:pPr>
      <w:r>
        <w:rPr>
          <w:noProof/>
        </w:rPr>
        <w:drawing>
          <wp:inline distT="0" distB="0" distL="0" distR="0" wp14:anchorId="47C96078" wp14:editId="1386C6BF">
            <wp:extent cx="3002280" cy="777240"/>
            <wp:effectExtent l="19050" t="0" r="7620" b="0"/>
            <wp:docPr id="795835230" name="Picture 795835230" descr="logo-b (640x16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 (640x165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A4019" w14:textId="77777777" w:rsidR="000B61FE" w:rsidRPr="00A10275" w:rsidRDefault="000B61FE" w:rsidP="002F11F0">
      <w:pPr>
        <w:jc w:val="center"/>
        <w:outlineLvl w:val="0"/>
        <w:rPr>
          <w:rFonts w:ascii="Aptos Display" w:hAnsi="Aptos Display"/>
          <w:sz w:val="32"/>
          <w:szCs w:val="32"/>
        </w:rPr>
      </w:pPr>
    </w:p>
    <w:p w14:paraId="0D78323B" w14:textId="3BA0A744" w:rsidR="00E844CE" w:rsidRPr="00A10275" w:rsidRDefault="009C6D52" w:rsidP="002F11F0">
      <w:pPr>
        <w:jc w:val="center"/>
        <w:outlineLvl w:val="0"/>
        <w:rPr>
          <w:rFonts w:ascii="Aptos Display" w:hAnsi="Aptos Display"/>
          <w:b/>
          <w:bCs/>
          <w:sz w:val="32"/>
          <w:szCs w:val="32"/>
        </w:rPr>
      </w:pPr>
      <w:r w:rsidRPr="00A10275">
        <w:rPr>
          <w:rFonts w:ascii="Aptos Display" w:hAnsi="Aptos Display"/>
          <w:b/>
          <w:bCs/>
          <w:sz w:val="32"/>
          <w:szCs w:val="32"/>
        </w:rPr>
        <w:t>ВОЙНА И КОНФЛИКТИ, МЕДИИ И ОБЩЕСТВО</w:t>
      </w:r>
    </w:p>
    <w:p w14:paraId="363CE68C" w14:textId="77777777" w:rsidR="002F11F0" w:rsidRDefault="002F11F0" w:rsidP="002F11F0">
      <w:pPr>
        <w:jc w:val="center"/>
        <w:outlineLvl w:val="0"/>
        <w:rPr>
          <w:rFonts w:ascii="Aptos Display" w:hAnsi="Aptos Display"/>
          <w:b/>
          <w:bCs/>
          <w:sz w:val="28"/>
          <w:szCs w:val="28"/>
        </w:rPr>
      </w:pPr>
    </w:p>
    <w:p w14:paraId="1F54D80D" w14:textId="03C2A204" w:rsidR="002F11F0" w:rsidRPr="00FA3692" w:rsidRDefault="009C6D52" w:rsidP="000256EA">
      <w:pPr>
        <w:spacing w:line="276" w:lineRule="auto"/>
        <w:jc w:val="center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695EE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12</w:t>
      </w:r>
      <w:r w:rsidR="000256EA" w:rsidRPr="00695EE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  <w:r w:rsidRPr="00695EE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март</w:t>
      </w:r>
      <w:r w:rsidR="000256EA" w:rsidRPr="00695EE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2025 година</w:t>
      </w:r>
    </w:p>
    <w:p w14:paraId="3C8EB3B1" w14:textId="77777777" w:rsidR="00A10275" w:rsidRPr="00FA3692" w:rsidRDefault="00A10275" w:rsidP="000256EA">
      <w:pPr>
        <w:spacing w:line="276" w:lineRule="auto"/>
        <w:jc w:val="center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</w:p>
    <w:p w14:paraId="3456892B" w14:textId="60B6C047" w:rsidR="009C6D52" w:rsidRPr="00695EE8" w:rsidRDefault="000D4C39" w:rsidP="00695EE8">
      <w:pPr>
        <w:ind w:firstLine="720"/>
        <w:jc w:val="center"/>
        <w:rPr>
          <w:rFonts w:ascii="Aptos" w:hAnsi="Aptos" w:cstheme="majorBidi"/>
          <w:b/>
          <w:bCs/>
          <w:iCs/>
        </w:rPr>
      </w:pPr>
      <w:r w:rsidRPr="00695EE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г</w:t>
      </w:r>
      <w:r w:rsidR="002F11F0" w:rsidRPr="00695EE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р. София</w:t>
      </w:r>
      <w:r w:rsidR="000256EA" w:rsidRPr="00695EE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, </w:t>
      </w:r>
      <w:r w:rsidR="009C6D52" w:rsidRPr="00695EE8">
        <w:rPr>
          <w:rFonts w:ascii="Aptos" w:hAnsi="Aptos" w:cstheme="majorBidi"/>
          <w:b/>
          <w:bCs/>
          <w:iCs/>
        </w:rPr>
        <w:t>Нова конферентна (Огледална) зала в Северното крило на Ректората на СУ</w:t>
      </w:r>
      <w:r w:rsidR="00695EE8" w:rsidRPr="00695EE8">
        <w:rPr>
          <w:rFonts w:ascii="Aptos" w:hAnsi="Aptos" w:cstheme="majorBidi"/>
          <w:b/>
          <w:bCs/>
          <w:iCs/>
        </w:rPr>
        <w:t xml:space="preserve"> „Св. Кл. Охридски“</w:t>
      </w:r>
    </w:p>
    <w:p w14:paraId="6F7F6FC1" w14:textId="76D8F99B" w:rsidR="000256EA" w:rsidRDefault="000256EA" w:rsidP="009C6D52">
      <w:pPr>
        <w:spacing w:line="276" w:lineRule="auto"/>
        <w:jc w:val="center"/>
        <w:rPr>
          <w:rFonts w:ascii="Aptos Display" w:hAnsi="Aptos Display"/>
          <w:b/>
          <w:bCs/>
          <w:sz w:val="28"/>
          <w:szCs w:val="28"/>
        </w:rPr>
      </w:pPr>
    </w:p>
    <w:p w14:paraId="0C3C3B70" w14:textId="6B040FDA" w:rsidR="00E844CE" w:rsidRPr="005558A1" w:rsidRDefault="00E844CE" w:rsidP="00E844CE">
      <w:pPr>
        <w:spacing w:line="276" w:lineRule="auto"/>
        <w:jc w:val="center"/>
        <w:rPr>
          <w:rFonts w:ascii="Aptos Display" w:eastAsiaTheme="minorHAnsi" w:hAnsi="Aptos Display"/>
          <w:b/>
          <w:bCs/>
          <w:iCs/>
          <w:kern w:val="2"/>
          <w:sz w:val="36"/>
          <w:szCs w:val="36"/>
          <w:lang w:eastAsia="en-US"/>
          <w14:ligatures w14:val="standardContextual"/>
        </w:rPr>
      </w:pPr>
      <w:r w:rsidRPr="005558A1">
        <w:rPr>
          <w:rFonts w:ascii="Aptos Display" w:eastAsiaTheme="minorHAnsi" w:hAnsi="Aptos Display"/>
          <w:b/>
          <w:bCs/>
          <w:iCs/>
          <w:kern w:val="2"/>
          <w:sz w:val="36"/>
          <w:szCs w:val="36"/>
          <w:lang w:eastAsia="en-US"/>
          <w14:ligatures w14:val="standardContextual"/>
        </w:rPr>
        <w:t xml:space="preserve">ПРОГРАМА </w:t>
      </w:r>
    </w:p>
    <w:p w14:paraId="204D8550" w14:textId="77777777" w:rsidR="00E844CE" w:rsidRPr="00E844CE" w:rsidRDefault="00E844CE" w:rsidP="004D61C4">
      <w:pPr>
        <w:spacing w:line="276" w:lineRule="auto"/>
        <w:jc w:val="center"/>
        <w:rPr>
          <w:rFonts w:ascii="Aptos Display" w:eastAsiaTheme="minorHAnsi" w:hAnsi="Aptos Display"/>
          <w:iCs/>
          <w:kern w:val="2"/>
          <w:lang w:eastAsia="en-US"/>
          <w14:ligatures w14:val="standardContextual"/>
        </w:rPr>
      </w:pPr>
    </w:p>
    <w:p w14:paraId="2EAEA546" w14:textId="77777777" w:rsidR="000256EA" w:rsidRDefault="000256EA" w:rsidP="00387E05">
      <w:pPr>
        <w:spacing w:line="276" w:lineRule="auto"/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</w:pPr>
    </w:p>
    <w:p w14:paraId="62BB9ACF" w14:textId="0B6F8CBB" w:rsidR="003D11DB" w:rsidRPr="00E844CE" w:rsidRDefault="003D11DB" w:rsidP="00387E05">
      <w:pPr>
        <w:spacing w:line="276" w:lineRule="auto"/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</w:pPr>
      <w:r w:rsidRPr="00E844CE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Откриване 10.00 </w:t>
      </w:r>
      <w:r w:rsidR="00D70ED8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часа</w:t>
      </w:r>
    </w:p>
    <w:p w14:paraId="73A0960B" w14:textId="54C7566A" w:rsidR="00D1249D" w:rsidRPr="00F67A16" w:rsidRDefault="00D1249D" w:rsidP="00387E05">
      <w:pPr>
        <w:spacing w:line="276" w:lineRule="auto"/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</w:pPr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д-р </w:t>
      </w:r>
      <w:r w:rsidR="00FA3692"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Симона</w:t>
      </w:r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 Велева, </w:t>
      </w:r>
      <w:proofErr w:type="spellStart"/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и.д</w:t>
      </w:r>
      <w:proofErr w:type="spellEnd"/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. председател на СЕМ</w:t>
      </w:r>
    </w:p>
    <w:p w14:paraId="204FF907" w14:textId="3FC2EA25" w:rsidR="00D1249D" w:rsidRPr="00F67A16" w:rsidRDefault="00D1249D" w:rsidP="00D1249D">
      <w:pPr>
        <w:spacing w:line="276" w:lineRule="auto"/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</w:pPr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проф. д-р Георги Вълчев, ректор на СУ "Св. Климент Охридски“</w:t>
      </w:r>
      <w:r w:rsidR="00FA3692"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 </w:t>
      </w:r>
    </w:p>
    <w:p w14:paraId="45A6D1BB" w14:textId="2D9B6AEA" w:rsidR="004D61C4" w:rsidRPr="00F67A16" w:rsidRDefault="00D1249D" w:rsidP="00387E05">
      <w:pPr>
        <w:spacing w:line="276" w:lineRule="auto"/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</w:pPr>
      <w:proofErr w:type="spellStart"/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Къдринка</w:t>
      </w:r>
      <w:proofErr w:type="spellEnd"/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 </w:t>
      </w:r>
      <w:proofErr w:type="spellStart"/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Къдринова</w:t>
      </w:r>
      <w:proofErr w:type="spellEnd"/>
      <w:r w:rsidRPr="00F67A1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, член на СЕМ</w:t>
      </w:r>
    </w:p>
    <w:p w14:paraId="351B4C65" w14:textId="77777777" w:rsidR="008230FC" w:rsidRDefault="008230FC" w:rsidP="004D61C4">
      <w:pPr>
        <w:spacing w:line="276" w:lineRule="auto"/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</w:pPr>
    </w:p>
    <w:p w14:paraId="681E93AA" w14:textId="77777777" w:rsidR="00B46C54" w:rsidRPr="00D70ED8" w:rsidRDefault="004D61C4" w:rsidP="004D61C4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9C6D52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Първи </w:t>
      </w:r>
      <w:r w:rsidR="00525F08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блок</w:t>
      </w: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</w:p>
    <w:p w14:paraId="5DAD3219" w14:textId="241B689A" w:rsidR="003D11DB" w:rsidRPr="00D70ED8" w:rsidRDefault="003D11DB" w:rsidP="004D61C4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10.</w:t>
      </w:r>
      <w:r w:rsidR="0012706F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1</w:t>
      </w:r>
      <w:r w:rsidR="008230FC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0</w:t>
      </w:r>
      <w:r w:rsidR="00B364FD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часа </w:t>
      </w:r>
      <w:r w:rsid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  <w:r w:rsidR="008230FC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– 11.</w:t>
      </w:r>
      <w:r w:rsidR="00D1249D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40</w:t>
      </w: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  <w:r w:rsid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часа</w:t>
      </w:r>
    </w:p>
    <w:p w14:paraId="243690CF" w14:textId="4701EA9A" w:rsidR="002F11F0" w:rsidRPr="00D70ED8" w:rsidRDefault="004D61C4" w:rsidP="00597CD5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„</w:t>
      </w:r>
      <w:r w:rsidR="009C6D52" w:rsidRPr="00D70ED8">
        <w:rPr>
          <w:rFonts w:ascii="Aptos" w:eastAsia="Aptos" w:hAnsi="Aptos" w:cstheme="majorBidi"/>
          <w:b/>
          <w:bCs/>
          <w:iCs/>
        </w:rPr>
        <w:t>Медийно отразяване на войни и конфликти“</w:t>
      </w:r>
      <w:r w:rsidR="00597CD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</w:p>
    <w:p w14:paraId="694050E9" w14:textId="77777777" w:rsidR="00D1249D" w:rsidRPr="00D70ED8" w:rsidRDefault="002F11F0" w:rsidP="00D1249D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Модератор</w:t>
      </w:r>
      <w:r w:rsidR="0070457A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:</w:t>
      </w: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  <w:proofErr w:type="spellStart"/>
      <w:r w:rsidR="00D1249D" w:rsidRPr="00D70ED8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Къдринка</w:t>
      </w:r>
      <w:proofErr w:type="spellEnd"/>
      <w:r w:rsidR="00D1249D" w:rsidRPr="00D70ED8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 </w:t>
      </w:r>
      <w:proofErr w:type="spellStart"/>
      <w:r w:rsidR="00D1249D" w:rsidRPr="00D70ED8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Къдринова</w:t>
      </w:r>
      <w:proofErr w:type="spellEnd"/>
      <w:r w:rsidR="00D1249D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</w:p>
    <w:p w14:paraId="18BDE26E" w14:textId="539C9EC3" w:rsidR="009C6D52" w:rsidRPr="00D70ED8" w:rsidRDefault="00D1249D" w:rsidP="00D1249D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В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стъпителни изказвания</w:t>
      </w:r>
      <w:r w:rsidR="009C6D52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: </w:t>
      </w:r>
      <w:r w:rsidR="00B364FD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д-р </w:t>
      </w:r>
      <w:r w:rsidR="009C6D52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Габриела </w:t>
      </w:r>
      <w:proofErr w:type="spellStart"/>
      <w:r w:rsidR="009C6D52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Наплатанова</w:t>
      </w:r>
      <w:proofErr w:type="spellEnd"/>
      <w:r w:rsidR="009C6D52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, Георги Милков, Десислава Ризова, Николай Дойнов</w:t>
      </w:r>
      <w:r w:rsidR="00C75A3C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, </w:t>
      </w:r>
      <w:r w:rsidR="009C6D52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Бойко Василев</w:t>
      </w:r>
      <w:r w:rsidR="00C75A3C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и Ангел Григоров</w:t>
      </w:r>
    </w:p>
    <w:p w14:paraId="6FE57367" w14:textId="77777777" w:rsidR="009C6D52" w:rsidRPr="00D70ED8" w:rsidRDefault="009C6D52" w:rsidP="004D61C4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</w:p>
    <w:p w14:paraId="5BC9D5DF" w14:textId="1DF43104" w:rsidR="008230FC" w:rsidRPr="00D70ED8" w:rsidRDefault="00B24B8D" w:rsidP="00A10275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Кафе п</w:t>
      </w:r>
      <w:r w:rsidR="003D11DB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ауза 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11.</w:t>
      </w:r>
      <w:r w:rsidR="00D1249D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4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0 </w:t>
      </w:r>
      <w:r w:rsidR="00B364FD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часа 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-</w:t>
      </w:r>
      <w:r w:rsidR="00B364FD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12.00</w:t>
      </w:r>
      <w:r w:rsid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часа</w:t>
      </w:r>
    </w:p>
    <w:p w14:paraId="783856FE" w14:textId="77777777" w:rsidR="00A10275" w:rsidRPr="00D70ED8" w:rsidRDefault="00A10275" w:rsidP="00A10275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</w:p>
    <w:p w14:paraId="2AADA5EF" w14:textId="77777777" w:rsidR="009E651F" w:rsidRPr="00D70ED8" w:rsidRDefault="00B24B8D" w:rsidP="004D61C4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Втори </w:t>
      </w:r>
      <w:r w:rsidR="008230FC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  <w:r w:rsidR="00525F08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блок</w:t>
      </w:r>
    </w:p>
    <w:p w14:paraId="73C4E425" w14:textId="42D66500" w:rsidR="00B24B8D" w:rsidRPr="00D70ED8" w:rsidRDefault="00387E05" w:rsidP="004D61C4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1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2</w:t>
      </w:r>
      <w:r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.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00</w:t>
      </w:r>
      <w:r w:rsidR="00B364FD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часа 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  <w:r w:rsidR="00B24B8D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– </w:t>
      </w:r>
      <w:r w:rsidR="00A10275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13</w:t>
      </w:r>
      <w:r w:rsidR="00B24B8D" w:rsidRP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.30</w:t>
      </w:r>
      <w:r w:rsidR="00D70ED8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часа</w:t>
      </w:r>
    </w:p>
    <w:p w14:paraId="01ABACC1" w14:textId="4A415A32" w:rsidR="004D61C4" w:rsidRPr="009C6D52" w:rsidRDefault="009C6D52" w:rsidP="00B24B8D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9C6D52">
        <w:rPr>
          <w:rFonts w:ascii="Aptos" w:eastAsia="Aptos" w:hAnsi="Aptos" w:cstheme="majorBidi"/>
          <w:b/>
          <w:bCs/>
          <w:iCs/>
        </w:rPr>
        <w:t>„Информационна, национална и международна сигурност“</w:t>
      </w:r>
      <w:r w:rsidR="004D61C4" w:rsidRPr="009C6D52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</w:p>
    <w:p w14:paraId="38565BE8" w14:textId="77777777" w:rsidR="00D1249D" w:rsidRDefault="002F11F0" w:rsidP="00D1249D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 w:rsidRPr="009C6D52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Модератор: </w:t>
      </w:r>
      <w:proofErr w:type="spellStart"/>
      <w:r w:rsidR="00D1249D" w:rsidRPr="00D1249D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Къдринка</w:t>
      </w:r>
      <w:proofErr w:type="spellEnd"/>
      <w:r w:rsidR="00D1249D" w:rsidRPr="00D1249D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 </w:t>
      </w:r>
      <w:proofErr w:type="spellStart"/>
      <w:r w:rsidR="00D1249D" w:rsidRPr="00D1249D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Къдринова</w:t>
      </w:r>
      <w:proofErr w:type="spellEnd"/>
      <w:r w:rsidR="00D1249D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 </w:t>
      </w:r>
    </w:p>
    <w:p w14:paraId="2DA3AD8B" w14:textId="0579D3A6" w:rsidR="00F80BC6" w:rsidRPr="00F80BC6" w:rsidRDefault="00D1249D" w:rsidP="00C75A3C">
      <w:pPr>
        <w:spacing w:line="276" w:lineRule="auto"/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</w:pPr>
      <w:r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В</w:t>
      </w:r>
      <w:r w:rsidR="00A10275" w:rsidRPr="00A10275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>стъпителни изказвания</w:t>
      </w:r>
      <w:r w:rsidR="00F80BC6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: </w:t>
      </w:r>
      <w:r w:rsidR="00C75A3C">
        <w:rPr>
          <w:rFonts w:ascii="Aptos" w:eastAsiaTheme="minorHAnsi" w:hAnsi="Aptos"/>
          <w:b/>
          <w:bCs/>
          <w:iCs/>
          <w:kern w:val="2"/>
          <w:lang w:eastAsia="en-US"/>
          <w14:ligatures w14:val="standardContextual"/>
        </w:rPr>
        <w:t xml:space="preserve">проф. Светослав Малинов, Любомир Кючуков, Йордан Божилов, </w:t>
      </w:r>
      <w:r w:rsidR="00F80BC6" w:rsidRPr="00F80BC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проф. Искра Баева</w:t>
      </w:r>
      <w:r w:rsidR="00F80BC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, </w:t>
      </w:r>
      <w:r w:rsidR="00F80BC6" w:rsidRPr="00F80BC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проф. Здравко Попов</w:t>
      </w:r>
      <w:r w:rsidR="00C75A3C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 и</w:t>
      </w:r>
      <w:r w:rsidR="00F80BC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 xml:space="preserve"> </w:t>
      </w:r>
      <w:r w:rsidR="00F80BC6" w:rsidRPr="00F80BC6">
        <w:rPr>
          <w:rFonts w:ascii="Aptos Display" w:eastAsiaTheme="minorHAnsi" w:hAnsi="Aptos Display"/>
          <w:b/>
          <w:bCs/>
          <w:iCs/>
          <w:kern w:val="2"/>
          <w:lang w:eastAsia="en-US"/>
          <w14:ligatures w14:val="standardContextual"/>
        </w:rPr>
        <w:t>д-р Мариян Карагьозов</w:t>
      </w:r>
    </w:p>
    <w:sectPr w:rsidR="00F80BC6" w:rsidRPr="00F80BC6" w:rsidSect="007B5E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31718"/>
    <w:multiLevelType w:val="hybridMultilevel"/>
    <w:tmpl w:val="A4A00C74"/>
    <w:lvl w:ilvl="0" w:tplc="ED50B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E297F"/>
    <w:multiLevelType w:val="hybridMultilevel"/>
    <w:tmpl w:val="607AA21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4E"/>
    <w:rsid w:val="000256EA"/>
    <w:rsid w:val="000750F7"/>
    <w:rsid w:val="000B61FE"/>
    <w:rsid w:val="000D4C39"/>
    <w:rsid w:val="0012706F"/>
    <w:rsid w:val="001676B3"/>
    <w:rsid w:val="001802C9"/>
    <w:rsid w:val="0019564E"/>
    <w:rsid w:val="002F11F0"/>
    <w:rsid w:val="00331963"/>
    <w:rsid w:val="00387E05"/>
    <w:rsid w:val="003966A6"/>
    <w:rsid w:val="003D11DB"/>
    <w:rsid w:val="004812F6"/>
    <w:rsid w:val="004D61C4"/>
    <w:rsid w:val="004F5C64"/>
    <w:rsid w:val="00525F08"/>
    <w:rsid w:val="00542249"/>
    <w:rsid w:val="0054747C"/>
    <w:rsid w:val="005558A1"/>
    <w:rsid w:val="00597CD5"/>
    <w:rsid w:val="00615040"/>
    <w:rsid w:val="00695EE8"/>
    <w:rsid w:val="0070457A"/>
    <w:rsid w:val="007B5EE0"/>
    <w:rsid w:val="007B77DC"/>
    <w:rsid w:val="007E59CC"/>
    <w:rsid w:val="008230FC"/>
    <w:rsid w:val="00891919"/>
    <w:rsid w:val="00912F9F"/>
    <w:rsid w:val="00926185"/>
    <w:rsid w:val="009762C9"/>
    <w:rsid w:val="009C6D52"/>
    <w:rsid w:val="009D678D"/>
    <w:rsid w:val="009E651F"/>
    <w:rsid w:val="00A10275"/>
    <w:rsid w:val="00AC7BEF"/>
    <w:rsid w:val="00B02CFF"/>
    <w:rsid w:val="00B24B8D"/>
    <w:rsid w:val="00B2690B"/>
    <w:rsid w:val="00B364FD"/>
    <w:rsid w:val="00B46C54"/>
    <w:rsid w:val="00BB4FA5"/>
    <w:rsid w:val="00BE0541"/>
    <w:rsid w:val="00BF59EE"/>
    <w:rsid w:val="00C07DDB"/>
    <w:rsid w:val="00C54C9F"/>
    <w:rsid w:val="00C75A3C"/>
    <w:rsid w:val="00CC131D"/>
    <w:rsid w:val="00D1249D"/>
    <w:rsid w:val="00D70ED8"/>
    <w:rsid w:val="00DF1245"/>
    <w:rsid w:val="00E844CE"/>
    <w:rsid w:val="00F21CCB"/>
    <w:rsid w:val="00F67A16"/>
    <w:rsid w:val="00F80BC6"/>
    <w:rsid w:val="00FA3692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D3CB"/>
  <w15:chartTrackingRefBased/>
  <w15:docId w15:val="{9FCC2EDC-E366-4630-816B-31379EE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Radoeva</dc:creator>
  <cp:keywords/>
  <dc:description/>
  <cp:lastModifiedBy>vo</cp:lastModifiedBy>
  <cp:revision>2</cp:revision>
  <cp:lastPrinted>2025-01-28T07:10:00Z</cp:lastPrinted>
  <dcterms:created xsi:type="dcterms:W3CDTF">2025-03-11T09:18:00Z</dcterms:created>
  <dcterms:modified xsi:type="dcterms:W3CDTF">2025-03-11T09:18:00Z</dcterms:modified>
</cp:coreProperties>
</file>