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2E8014B" w14:paraId="5EFB26AB" wp14:textId="6671A0B0">
      <w:pPr>
        <w:tabs>
          <w:tab w:val="left" w:leader="none" w:pos="1581"/>
        </w:tabs>
      </w:pPr>
      <w:r w:rsidRPr="02E8014B" w:rsidR="7C9F3C23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>Нефинансово отчитане</w:t>
      </w:r>
    </w:p>
    <w:p xmlns:wp14="http://schemas.microsoft.com/office/word/2010/wordml" w:rsidP="02E8014B" w14:paraId="492CEA1A" wp14:textId="1C6C2148">
      <w:pPr>
        <w:tabs>
          <w:tab w:val="left" w:leader="none" w:pos="1581"/>
        </w:tabs>
      </w:pPr>
      <w:r w:rsidRPr="28B73098" w:rsidR="7C9F3C23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>Отчитане изисквано към големи предприятия и групи над 500 служители в ЕС  да оповестяват нефинансова информация и информация за многообразието съгласно Директива 2014/95/ЕС.</w:t>
      </w:r>
      <w:r w:rsidRPr="28B73098">
        <w:rPr>
          <w:rStyle w:val="FootnoteReference"/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footnoteReference w:id="10423"/>
      </w:r>
      <w:r w:rsidRPr="28B73098" w:rsidR="253A163D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 xml:space="preserve"> </w:t>
      </w:r>
      <w:r w:rsidRPr="28B73098" w:rsidR="7C9F3C23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 xml:space="preserve">Информацията, която предприятията трябва да представят включва информация за техния бизнес модел, политики, рискове, резултати и дейности свързани със следните аспекти: околна среда, грижа за служители, зачитане правата на човека и борба с корупцията и политики за многообразието на управителния съвет. Информацията може да бъде представена, като част от годишния доклад, като при липса на политики в една от горе-посочените дейности, трябва да се оповести защо липсва такава политика. </w:t>
      </w:r>
    </w:p>
    <w:p w:rsidR="6C151EBB" w:rsidP="37D7AE74" w:rsidRDefault="6C151EBB" w14:paraId="4B1C8E60" w14:textId="429B2548">
      <w:pPr>
        <w:pStyle w:val="Normal"/>
        <w:tabs>
          <w:tab w:val="left" w:leader="none" w:pos="1581"/>
        </w:tabs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bg"/>
        </w:rPr>
      </w:pPr>
      <w:r w:rsidRPr="37D7AE74" w:rsidR="6C151EB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bg"/>
        </w:rPr>
        <w:t>В България</w:t>
      </w:r>
    </w:p>
    <w:p xmlns:wp14="http://schemas.microsoft.com/office/word/2010/wordml" w:rsidP="37D7AE74" w14:paraId="09E29D34" wp14:textId="36B49D36">
      <w:pPr>
        <w:tabs>
          <w:tab w:val="left" w:leader="none" w:pos="1581"/>
        </w:tabs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bg"/>
        </w:rPr>
      </w:pPr>
      <w:r w:rsidRPr="28B73098" w:rsidR="7C9F3C23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 xml:space="preserve">В България чл. 48 от Закона за счетоводството поставя изискване за нефинансова декларация, която досега обхваща 67 предприятия. С предложените промени на директивата за </w:t>
      </w:r>
      <w:r w:rsidRPr="28B73098" w:rsidR="4F45DF8F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>не</w:t>
      </w:r>
      <w:r w:rsidRPr="28B73098" w:rsidR="7C9F3C23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>финансово отчитане, по-голям брой компании ще влязат в обхвата на директивата, като на по-късен етап и малките и средните предприятия ще бъдат обхванати</w:t>
      </w:r>
      <w:r w:rsidRPr="28B73098" w:rsidR="28D4B9AB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>.</w:t>
      </w:r>
      <w:r w:rsidRPr="28B73098" w:rsidR="22F45D38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 xml:space="preserve"> Едн</w:t>
      </w:r>
      <w:r w:rsidRPr="28B73098" w:rsidR="750A974F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>а</w:t>
      </w:r>
      <w:r w:rsidRPr="28B73098" w:rsidR="22F45D38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 xml:space="preserve"> от основните промени е </w:t>
      </w:r>
      <w:r w:rsidRPr="37D7AE74" w:rsidR="7B9761E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bg"/>
        </w:rPr>
        <w:t xml:space="preserve"> изискване</w:t>
      </w:r>
      <w:r w:rsidRPr="37D7AE74" w:rsidR="24902D9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bg"/>
        </w:rPr>
        <w:t>то</w:t>
      </w:r>
      <w:r w:rsidRPr="37D7AE74" w:rsidR="7B9761E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bg"/>
        </w:rPr>
        <w:t xml:space="preserve"> </w:t>
      </w:r>
      <w:r w:rsidRPr="37D7AE74" w:rsidR="4B61D0A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bg"/>
        </w:rPr>
        <w:t xml:space="preserve">нефинансовия </w:t>
      </w:r>
      <w:r w:rsidRPr="37D7AE74" w:rsidR="7B9761E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bg"/>
        </w:rPr>
        <w:t>доклад да бъде сертифициран от независим одитор или експерт</w:t>
      </w:r>
      <w:r w:rsidRPr="37D7AE74" w:rsidR="0CC7879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bg"/>
        </w:rPr>
        <w:t>, за да се</w:t>
      </w:r>
      <w:r w:rsidRPr="37D7AE74" w:rsidR="2532E5D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bg"/>
        </w:rPr>
        <w:t xml:space="preserve"> </w:t>
      </w:r>
      <w:r w:rsidRPr="37D7AE74" w:rsidR="1611797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bg"/>
        </w:rPr>
        <w:t>сертифицира</w:t>
      </w:r>
      <w:r w:rsidRPr="37D7AE74" w:rsidR="2532E5D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bg"/>
        </w:rPr>
        <w:t xml:space="preserve">, че информацията за устойчивост </w:t>
      </w:r>
      <w:r w:rsidRPr="37D7AE74" w:rsidR="6211D59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bg"/>
        </w:rPr>
        <w:t>съответства с ЕС стандарти.</w:t>
      </w:r>
      <w:r w:rsidRPr="37D7AE74">
        <w:rPr>
          <w:rStyle w:val="FootnoteReference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bg"/>
        </w:rPr>
        <w:footnoteReference w:id="9530"/>
      </w:r>
      <w:r w:rsidRPr="37D7AE74" w:rsidR="3CD910B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bg"/>
        </w:rPr>
        <w:t xml:space="preserve"> </w:t>
      </w:r>
    </w:p>
    <w:p xmlns:wp14="http://schemas.microsoft.com/office/word/2010/wordml" w:rsidP="28B73098" w14:paraId="534EFF0D" wp14:textId="632894C8">
      <w:pPr>
        <w:pStyle w:val="Normal"/>
        <w:tabs>
          <w:tab w:val="left" w:leader="none" w:pos="1581"/>
        </w:tabs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</w:pPr>
      <w:r w:rsidRPr="28B73098" w:rsidR="3CD910BD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 xml:space="preserve">За повече информация: </w:t>
      </w:r>
      <w:hyperlink r:id="Rc14026a0d2794aee">
        <w:r w:rsidRPr="28B73098" w:rsidR="3CD910BD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sz w:val="24"/>
            <w:szCs w:val="24"/>
            <w:lang w:val="bg"/>
          </w:rPr>
          <w:t>Предложение за нови изискания за корпоративна отчетност</w:t>
        </w:r>
      </w:hyperlink>
    </w:p>
    <w:p xmlns:wp14="http://schemas.microsoft.com/office/word/2010/wordml" w:rsidP="28B73098" w14:paraId="32A9D879" wp14:textId="4EC7DB0D">
      <w:pPr>
        <w:pStyle w:val="Normal"/>
        <w:tabs>
          <w:tab w:val="left" w:leader="none" w:pos="1581"/>
        </w:tabs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bg"/>
        </w:rPr>
      </w:pPr>
    </w:p>
    <w:p xmlns:wp14="http://schemas.microsoft.com/office/word/2010/wordml" w:rsidP="28B73098" w14:paraId="40309DC3" wp14:textId="447D32EB">
      <w:pPr>
        <w:pStyle w:val="Normal"/>
        <w:tabs>
          <w:tab w:val="left" w:leader="none" w:pos="1581"/>
        </w:tabs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</w:pPr>
      <w:r w:rsidRPr="28B73098" w:rsidR="63BE5A47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>Ког</w:t>
      </w:r>
      <w:r w:rsidRPr="28B73098" w:rsidR="35871EF1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>а влизат в сила новите правила:</w:t>
      </w:r>
    </w:p>
    <w:p xmlns:wp14="http://schemas.microsoft.com/office/word/2010/wordml" w:rsidP="28B73098" w14:paraId="21387EDD" wp14:textId="4B8CFD9C">
      <w:pPr>
        <w:pStyle w:val="Normal"/>
        <w:tabs>
          <w:tab w:val="left" w:leader="none" w:pos="1581"/>
        </w:tabs>
        <w:ind w:left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bg"/>
        </w:rPr>
      </w:pPr>
    </w:p>
    <w:p xmlns:wp14="http://schemas.microsoft.com/office/word/2010/wordml" w:rsidP="28B73098" w14:paraId="7F262B5B" wp14:textId="5A2FCB8A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F4A52"/>
          <w:sz w:val="24"/>
          <w:szCs w:val="24"/>
          <w:lang w:val="bg"/>
        </w:rPr>
      </w:pPr>
      <w:r w:rsidRPr="28B73098" w:rsidR="35871EF1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>1</w:t>
      </w:r>
      <w:r w:rsidRPr="28B73098" w:rsidR="35871EF1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 xml:space="preserve"> я</w:t>
      </w:r>
      <w:r w:rsidRPr="28B73098" w:rsidR="35871EF1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>нуари 2024  за компаниите, които вече за задължени да оп</w:t>
      </w:r>
      <w:r w:rsidRPr="28B73098" w:rsidR="178CBB8E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 xml:space="preserve">овестяват нефинансова информация </w:t>
      </w:r>
    </w:p>
    <w:p xmlns:wp14="http://schemas.microsoft.com/office/word/2010/wordml" w:rsidP="28B73098" w14:paraId="370833BA" wp14:textId="4543B82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F4A52"/>
          <w:sz w:val="24"/>
          <w:szCs w:val="24"/>
          <w:lang w:val="bg"/>
        </w:rPr>
      </w:pPr>
      <w:r w:rsidRPr="28B73098" w:rsidR="35871EF1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 xml:space="preserve">1 </w:t>
      </w:r>
      <w:r w:rsidRPr="28B73098" w:rsidR="708E013A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 xml:space="preserve">януари </w:t>
      </w:r>
      <w:r w:rsidRPr="28B73098" w:rsidR="35871EF1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>2025</w:t>
      </w:r>
      <w:r w:rsidRPr="28B73098" w:rsidR="60E51E2F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 xml:space="preserve"> за големи компании, които не са включени в сегашната група</w:t>
      </w:r>
    </w:p>
    <w:p xmlns:wp14="http://schemas.microsoft.com/office/word/2010/wordml" w:rsidP="28B73098" w14:paraId="242BBFAF" wp14:textId="5BBD348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F4A52"/>
          <w:sz w:val="24"/>
          <w:szCs w:val="24"/>
          <w:lang w:val="bg"/>
        </w:rPr>
      </w:pPr>
      <w:r w:rsidRPr="28B73098" w:rsidR="35871EF1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 xml:space="preserve">1 </w:t>
      </w:r>
      <w:r w:rsidRPr="28B73098" w:rsidR="01B82C3D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>януари</w:t>
      </w:r>
      <w:r w:rsidRPr="28B73098" w:rsidR="35871EF1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 xml:space="preserve"> 2026 </w:t>
      </w:r>
      <w:r w:rsidRPr="28B73098" w:rsidR="5276071D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 xml:space="preserve">за МСП, които са </w:t>
      </w:r>
      <w:r w:rsidRPr="28B73098" w:rsidR="1315C011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 xml:space="preserve">включени в стоковата борса, </w:t>
      </w:r>
      <w:r w:rsidRPr="28B73098" w:rsidR="1315C011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 xml:space="preserve">некомплексни кредитни институции и </w:t>
      </w:r>
      <w:proofErr w:type="spellStart"/>
      <w:r w:rsidRPr="28B73098" w:rsidR="1315C011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>каптивно</w:t>
      </w:r>
      <w:proofErr w:type="spellEnd"/>
      <w:r w:rsidRPr="28B73098" w:rsidR="1315C011"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  <w:t xml:space="preserve"> застрахователно предприятие</w:t>
      </w:r>
    </w:p>
    <w:p xmlns:wp14="http://schemas.microsoft.com/office/word/2010/wordml" w:rsidP="28B73098" w14:paraId="73604114" wp14:textId="0F7E8ADA">
      <w:pPr>
        <w:pStyle w:val="Normal"/>
        <w:tabs>
          <w:tab w:val="left" w:leader="none" w:pos="1581"/>
        </w:tabs>
        <w:rPr>
          <w:rFonts w:ascii="Times New Roman" w:hAnsi="Times New Roman" w:eastAsia="Times New Roman" w:cs="Times New Roman"/>
          <w:noProof w:val="0"/>
          <w:sz w:val="24"/>
          <w:szCs w:val="24"/>
          <w:lang w:val="bg"/>
        </w:rPr>
      </w:pPr>
    </w:p>
    <w:p xmlns:wp14="http://schemas.microsoft.com/office/word/2010/wordml" w:rsidP="28B73098" w14:paraId="2C078E63" wp14:textId="00BD7191">
      <w:pPr>
        <w:tabs>
          <w:tab w:val="left" w:leader="none" w:pos="1581"/>
        </w:tabs>
      </w:pPr>
      <w:r>
        <w:br/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14="http://schemas.microsoft.com/office/word/2010/wordml" xmlns:r="http://schemas.openxmlformats.org/officeDocument/2006/relationships" xmlns:w="http://schemas.openxmlformats.org/wordprocessingml/2006/main">
  <w:footnote w:type="separator" w:id="-1">
    <w:p w:rsidR="28B73098" w:rsidRDefault="28B73098" w14:paraId="1C56085B" w14:textId="3004EC6C">
      <w:pPr>
        <w:spacing w:after="0" w:line="240" w:lineRule="auto"/>
      </w:pPr>
      <w:r>
        <w:separator/>
      </w:r>
    </w:p>
  </w:footnote>
  <w:footnote w:type="continuationSeparator" w:id="0">
    <w:p w:rsidR="28B73098" w:rsidRDefault="28B73098" w14:paraId="75A89BC8" w14:textId="66B4EE90">
      <w:pPr>
        <w:spacing w:after="0" w:line="240" w:lineRule="auto"/>
      </w:pPr>
      <w:r>
        <w:continuationSeparator/>
      </w:r>
    </w:p>
  </w:footnote>
  <w:footnote w:id="9530">
    <w:p w:rsidR="28B73098" w:rsidP="28B73098" w:rsidRDefault="28B73098" w14:paraId="150695F3" w14:textId="55EB2A5B">
      <w:pPr>
        <w:pStyle w:val="FootnoteText"/>
        <w:bidi w:val="0"/>
      </w:pPr>
      <w:r w:rsidRPr="28B73098">
        <w:rPr>
          <w:rStyle w:val="FootnoteReference"/>
          <w:sz w:val="20"/>
          <w:szCs w:val="20"/>
        </w:rPr>
        <w:footnoteRef/>
      </w:r>
      <w:r w:rsidRPr="28B73098" w:rsidR="28B73098">
        <w:rPr>
          <w:sz w:val="20"/>
          <w:szCs w:val="20"/>
        </w:rPr>
        <w:t xml:space="preserve"> </w:t>
      </w:r>
      <w:hyperlink r:id="Rafb930a7412f44ee">
        <w:r w:rsidRPr="28B73098" w:rsidR="28B73098">
          <w:rPr>
            <w:rStyle w:val="Hyperlink"/>
            <w:sz w:val="20"/>
            <w:szCs w:val="20"/>
          </w:rPr>
          <w:t>https://www.consilium.europa.eu/en/press/press-releases/2022/06/21/new-rules-on-sustainability-disclosure-provisional-agreement-between-council-and-european-parliament/</w:t>
        </w:r>
      </w:hyperlink>
    </w:p>
    <w:p w:rsidR="28B73098" w:rsidP="28B73098" w:rsidRDefault="28B73098" w14:paraId="3C67C3DF" w14:textId="3D2FE5C9">
      <w:pPr>
        <w:pStyle w:val="FootnoteText"/>
        <w:bidi w:val="0"/>
        <w:rPr>
          <w:sz w:val="20"/>
          <w:szCs w:val="20"/>
        </w:rPr>
      </w:pPr>
    </w:p>
  </w:footnote>
  <w:footnote w:id="10423">
    <w:p w:rsidR="28B73098" w:rsidP="28B73098" w:rsidRDefault="28B73098" w14:paraId="52622263" w14:textId="54BEA471">
      <w:pPr>
        <w:pStyle w:val="FootnoteText"/>
        <w:bidi w:val="0"/>
        <w:rPr>
          <w:sz w:val="20"/>
          <w:szCs w:val="20"/>
        </w:rPr>
      </w:pPr>
      <w:r w:rsidRPr="28B73098">
        <w:rPr>
          <w:rStyle w:val="FootnoteReference"/>
          <w:sz w:val="20"/>
          <w:szCs w:val="20"/>
        </w:rPr>
        <w:footnoteRef/>
      </w:r>
      <w:r w:rsidRPr="28B73098" w:rsidR="28B73098">
        <w:rPr>
          <w:sz w:val="20"/>
          <w:szCs w:val="20"/>
        </w:rPr>
        <w:t xml:space="preserve"> </w:t>
      </w:r>
      <w:r w:rsidRPr="28B73098" w:rsidR="28B73098">
        <w:rPr>
          <w:rFonts w:ascii="Times New Roman" w:hAnsi="Times New Roman" w:eastAsia="Times New Roman" w:cs="Times New Roman"/>
          <w:strike w:val="0"/>
          <w:dstrike w:val="0"/>
          <w:noProof w:val="0"/>
          <w:sz w:val="20"/>
          <w:szCs w:val="20"/>
          <w:lang w:val="ru"/>
        </w:rPr>
        <w:t>Директива 2014/95/</w:t>
      </w:r>
      <w:r w:rsidRPr="28B73098" w:rsidR="28B73098">
        <w:rPr>
          <w:rStyle w:val="Hyperlink"/>
          <w:rFonts w:ascii="Times New Roman" w:hAnsi="Times New Roman" w:eastAsia="Times New Roman" w:cs="Times New Roman"/>
          <w:strike w:val="0"/>
          <w:dstrike w:val="0"/>
          <w:noProof w:val="0"/>
          <w:sz w:val="20"/>
          <w:szCs w:val="20"/>
          <w:lang w:val="en-US"/>
        </w:rPr>
        <w:t>E</w:t>
      </w:r>
      <w:r w:rsidRPr="28B73098" w:rsidR="28B73098">
        <w:rPr>
          <w:rStyle w:val="Hyperlink"/>
          <w:rFonts w:ascii="Times New Roman" w:hAnsi="Times New Roman" w:eastAsia="Times New Roman" w:cs="Times New Roman"/>
          <w:strike w:val="0"/>
          <w:dstrike w:val="0"/>
          <w:noProof w:val="0"/>
          <w:sz w:val="20"/>
          <w:szCs w:val="20"/>
          <w:lang w:val="ru"/>
        </w:rPr>
        <w:t>С относно оповестяването на нефинансова информация и на информация за многообразието</w:t>
      </w:r>
    </w:p>
    <w:p w:rsidR="28B73098" w:rsidP="28B73098" w:rsidRDefault="28B73098" w14:paraId="7292B86D" w14:textId="246D6D13">
      <w:pPr>
        <w:pStyle w:val="FootnoteText"/>
        <w:bidi w:val="0"/>
        <w:rPr>
          <w:rFonts w:ascii="Times New Roman" w:hAnsi="Times New Roman" w:eastAsia="Times New Roman" w:cs="Times New Roman"/>
          <w:strike w:val="0"/>
          <w:dstrike w:val="0"/>
          <w:noProof w:val="0"/>
          <w:sz w:val="20"/>
          <w:szCs w:val="20"/>
          <w:lang w:val="ru"/>
        </w:rPr>
      </w:pP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02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fba88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footnote w:id="-1"/>
    <w:footnote w:id="0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D92863"/>
    <w:rsid w:val="01B82C3D"/>
    <w:rsid w:val="01C66557"/>
    <w:rsid w:val="02E8014B"/>
    <w:rsid w:val="03A273CC"/>
    <w:rsid w:val="04D21138"/>
    <w:rsid w:val="05E256D4"/>
    <w:rsid w:val="0AE46260"/>
    <w:rsid w:val="0AEBEEDC"/>
    <w:rsid w:val="0C83BF91"/>
    <w:rsid w:val="0CC78790"/>
    <w:rsid w:val="1315C011"/>
    <w:rsid w:val="15A6C5F6"/>
    <w:rsid w:val="1611797A"/>
    <w:rsid w:val="178CBB8E"/>
    <w:rsid w:val="1C0D5C5A"/>
    <w:rsid w:val="1DD92863"/>
    <w:rsid w:val="2273F2BE"/>
    <w:rsid w:val="22F45D38"/>
    <w:rsid w:val="24902D99"/>
    <w:rsid w:val="2532E5DF"/>
    <w:rsid w:val="253A163D"/>
    <w:rsid w:val="28B73098"/>
    <w:rsid w:val="28D4B9AB"/>
    <w:rsid w:val="3244EA81"/>
    <w:rsid w:val="357E561D"/>
    <w:rsid w:val="35871EF1"/>
    <w:rsid w:val="37D7AE74"/>
    <w:rsid w:val="3CD910BD"/>
    <w:rsid w:val="410AF36F"/>
    <w:rsid w:val="4B61D0A9"/>
    <w:rsid w:val="4BF0B5BA"/>
    <w:rsid w:val="4F45DF8F"/>
    <w:rsid w:val="5276071D"/>
    <w:rsid w:val="53F3D91B"/>
    <w:rsid w:val="60E51E2F"/>
    <w:rsid w:val="6211D599"/>
    <w:rsid w:val="62E4D044"/>
    <w:rsid w:val="63BE5A47"/>
    <w:rsid w:val="685AD831"/>
    <w:rsid w:val="69A338B4"/>
    <w:rsid w:val="6AB3BA15"/>
    <w:rsid w:val="6C151EBB"/>
    <w:rsid w:val="708E013A"/>
    <w:rsid w:val="750A974F"/>
    <w:rsid w:val="752032DC"/>
    <w:rsid w:val="7B9761E6"/>
    <w:rsid w:val="7C9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7A5F0"/>
  <w15:chartTrackingRefBased/>
  <w15:docId w15:val="{D1F318D1-5A98-4543-8F3F-B2AC04B887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DefaultParagraphFont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consilium.europa.eu/en/press/press-releases/2022/06/21/new-rules-on-sustainability-disclosure-provisional-agreement-between-council-and-european-parliament/" TargetMode="External" Id="Rc14026a0d2794aee" /><Relationship Type="http://schemas.openxmlformats.org/officeDocument/2006/relationships/footnotes" Target="footnotes.xml" Id="R26e84b02a9c649dd" /><Relationship Type="http://schemas.openxmlformats.org/officeDocument/2006/relationships/numbering" Target="numbering.xml" Id="R357829469a2842ed" 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https://www.consilium.europa.eu/en/press/press-releases/2022/06/21/new-rules-on-sustainability-disclosure-provisional-agreement-between-council-and-european-parliament/" TargetMode="External" Id="Rafb930a7412f44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2022-09-25T16:08:34.1309729Z</dcterms:created>
  <dcterms:modified xsi:type="dcterms:W3CDTF">2022-10-21T12:44:25.5399106Z</dcterms:modified>
  <dc:creator>Оля Пенева</dc:creator>
  <lastModifiedBy>Оля Пенева</lastModifiedBy>
</coreProperties>
</file>