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59410" w14:textId="77777777" w:rsidR="00793C94" w:rsidRDefault="00793C94" w:rsidP="00793C94">
      <w:pPr>
        <w:pStyle w:val="NormalWeb"/>
        <w:spacing w:before="0" w:beforeAutospacing="0" w:after="0" w:afterAutospacing="0"/>
        <w:jc w:val="center"/>
        <w:rPr>
          <w:rStyle w:val="Strong"/>
          <w:rFonts w:ascii="pt_sans" w:hAnsi="pt_sans"/>
          <w:sz w:val="21"/>
          <w:szCs w:val="21"/>
        </w:rPr>
      </w:pPr>
      <w:r>
        <w:rPr>
          <w:rFonts w:ascii="pt_sans" w:hAnsi="pt_sans"/>
          <w:b/>
          <w:bCs/>
          <w:sz w:val="21"/>
          <w:szCs w:val="21"/>
        </w:rPr>
        <w:t xml:space="preserve">Каритас-София набира млади, добри и отговорни доброволци. </w:t>
      </w:r>
      <w:r>
        <w:rPr>
          <w:rStyle w:val="Strong"/>
          <w:rFonts w:ascii="pt_sans" w:hAnsi="pt_sans"/>
          <w:sz w:val="21"/>
          <w:szCs w:val="21"/>
        </w:rPr>
        <w:t>При интерес и въпроси, свържете се с нас:</w:t>
      </w:r>
    </w:p>
    <w:p w14:paraId="4B057BFA" w14:textId="401B4A13" w:rsidR="00793C94" w:rsidRPr="00793C94" w:rsidRDefault="00793C94" w:rsidP="00793C94">
      <w:pPr>
        <w:pStyle w:val="NormalWeb"/>
        <w:spacing w:before="0" w:beforeAutospacing="0" w:after="0" w:afterAutospacing="0"/>
        <w:jc w:val="center"/>
        <w:rPr>
          <w:rFonts w:ascii="pt_sans" w:hAnsi="pt_sans"/>
          <w:b/>
          <w:bCs/>
          <w:sz w:val="21"/>
          <w:szCs w:val="21"/>
        </w:rPr>
      </w:pPr>
      <w:r w:rsidRPr="00793C94">
        <w:rPr>
          <w:rStyle w:val="Strong"/>
          <w:rFonts w:ascii="pt_sans" w:hAnsi="pt_sans"/>
          <w:sz w:val="21"/>
          <w:szCs w:val="21"/>
          <w:lang w:val="en-US"/>
        </w:rPr>
        <w:t>volunteers@caritas-sofia.org / +359 88 492 4031</w:t>
      </w:r>
      <w:r>
        <w:rPr>
          <w:rStyle w:val="Strong"/>
          <w:rFonts w:ascii="pt_sans" w:hAnsi="pt_sans"/>
          <w:sz w:val="21"/>
          <w:szCs w:val="21"/>
        </w:rPr>
        <w:t xml:space="preserve"> (</w:t>
      </w:r>
      <w:r>
        <w:rPr>
          <w:rStyle w:val="Strong"/>
          <w:rFonts w:ascii="pt_sans" w:hAnsi="pt_sans"/>
          <w:sz w:val="21"/>
          <w:szCs w:val="21"/>
          <w:lang w:val="en-US"/>
        </w:rPr>
        <w:t>+ WhatsApp)</w:t>
      </w:r>
      <w:r>
        <w:rPr>
          <w:rStyle w:val="Strong"/>
          <w:rFonts w:ascii="pt_sans" w:hAnsi="pt_sans"/>
          <w:sz w:val="21"/>
          <w:szCs w:val="21"/>
        </w:rPr>
        <w:br/>
        <w:t>(Павел Петков, координатор доброволци)</w:t>
      </w:r>
    </w:p>
    <w:p w14:paraId="2D70A4C5" w14:textId="2C71F3D2" w:rsidR="00793C94" w:rsidRPr="00793C94" w:rsidRDefault="00793C94" w:rsidP="00793C94">
      <w:pPr>
        <w:pStyle w:val="NormalWeb"/>
        <w:spacing w:before="0" w:beforeAutospacing="0" w:after="0" w:afterAutospacing="0"/>
        <w:jc w:val="center"/>
        <w:rPr>
          <w:rFonts w:ascii="pt_sans" w:hAnsi="pt_sans"/>
          <w:b/>
          <w:bCs/>
          <w:sz w:val="21"/>
          <w:szCs w:val="21"/>
        </w:rPr>
      </w:pPr>
    </w:p>
    <w:p w14:paraId="762B2DEF" w14:textId="77777777" w:rsidR="00793C94" w:rsidRDefault="00793C94" w:rsidP="00793C94">
      <w:pPr>
        <w:pStyle w:val="NormalWeb"/>
        <w:spacing w:before="0" w:beforeAutospacing="0" w:after="0" w:afterAutospacing="0"/>
        <w:jc w:val="center"/>
        <w:rPr>
          <w:rFonts w:ascii="pt_sans" w:hAnsi="pt_sans"/>
          <w:b/>
          <w:bCs/>
          <w:sz w:val="21"/>
          <w:szCs w:val="21"/>
          <w:lang w:val="en-US"/>
        </w:rPr>
      </w:pPr>
    </w:p>
    <w:p w14:paraId="4654EADF" w14:textId="556DF3B4" w:rsidR="00793C94" w:rsidRPr="00793C94" w:rsidRDefault="00793C94" w:rsidP="00793C94">
      <w:pPr>
        <w:pStyle w:val="NormalWeb"/>
        <w:spacing w:before="0" w:beforeAutospacing="0" w:after="0" w:afterAutospacing="0"/>
        <w:jc w:val="center"/>
        <w:rPr>
          <w:rFonts w:ascii="pt_sans" w:hAnsi="pt_sans"/>
          <w:b/>
          <w:bCs/>
          <w:sz w:val="21"/>
          <w:szCs w:val="21"/>
          <w:lang w:val="en-US"/>
        </w:rPr>
      </w:pPr>
      <w:r w:rsidRPr="00793C94">
        <w:rPr>
          <w:rFonts w:ascii="pt_sans" w:hAnsi="pt_sans"/>
          <w:b/>
          <w:bCs/>
          <w:sz w:val="21"/>
          <w:szCs w:val="21"/>
          <w:lang w:val="en-US"/>
        </w:rPr>
        <w:t>YOUNG CARITAS</w:t>
      </w:r>
      <w:bookmarkStart w:id="0" w:name="_GoBack"/>
      <w:bookmarkEnd w:id="0"/>
    </w:p>
    <w:p w14:paraId="42C3347E" w14:textId="77777777" w:rsidR="00793C94" w:rsidRPr="00793C94" w:rsidRDefault="00793C94" w:rsidP="00793C94">
      <w:pPr>
        <w:pStyle w:val="NormalWeb"/>
        <w:spacing w:before="0" w:beforeAutospacing="0" w:after="0" w:afterAutospacing="0"/>
        <w:jc w:val="center"/>
        <w:rPr>
          <w:rFonts w:ascii="pt_sans" w:hAnsi="pt_sans"/>
          <w:b/>
          <w:bCs/>
          <w:sz w:val="21"/>
          <w:szCs w:val="21"/>
          <w:lang w:val="en-US"/>
        </w:rPr>
      </w:pPr>
    </w:p>
    <w:p w14:paraId="55C1AA8D" w14:textId="77777777" w:rsidR="00793C94" w:rsidRPr="00793C94" w:rsidRDefault="00793C94" w:rsidP="00793C94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 xml:space="preserve">Младежкото крило на Каритас цели насърчаването на култура на самоорганизация и проактивност в екип. Нашите млади доброволци се срещат редовно и обсъждат социални проблеми и възможностите да работят за тяхното подобряване. </w:t>
      </w:r>
      <w:r>
        <w:rPr>
          <w:rFonts w:ascii="pt_sans" w:hAnsi="pt_sans"/>
          <w:sz w:val="21"/>
          <w:szCs w:val="21"/>
        </w:rPr>
        <w:t>Каритас София съдейства с опит и всичко друго във възможностите си.</w:t>
      </w:r>
    </w:p>
    <w:p w14:paraId="01B8C8D4" w14:textId="77777777" w:rsidR="00793C94" w:rsidRPr="00793C94" w:rsidRDefault="00793C94" w:rsidP="00793C94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</w:p>
    <w:p w14:paraId="28FD2C2F" w14:textId="77777777" w:rsidR="00793C94" w:rsidRPr="00793C94" w:rsidRDefault="00793C94" w:rsidP="00793C94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>Видове дейности: Всякакви – разгърни въображението си</w:t>
      </w:r>
      <w:r>
        <w:rPr>
          <w:rFonts w:ascii="pt_sans" w:hAnsi="pt_sans"/>
          <w:sz w:val="21"/>
          <w:szCs w:val="21"/>
        </w:rPr>
        <w:t xml:space="preserve">, а ние ще помагаме </w:t>
      </w:r>
      <w:r w:rsidRPr="00793C94">
        <w:rPr>
          <mc:AlternateContent>
            <mc:Choice Requires="w16se">
              <w:rFonts w:ascii="pt_sans" w:hAnsi="pt_sans"/>
            </mc:Choice>
            <mc:Fallback>
              <w:rFonts w:ascii="Segoe UI Emoji" w:eastAsia="Segoe UI Emoji" w:hAnsi="Segoe UI Emoji" w:cs="Segoe UI Emoji"/>
            </mc:Fallback>
          </mc:AlternateContent>
          <w:sz w:val="21"/>
          <w:szCs w:val="2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3B0C0EC" w14:textId="77777777" w:rsidR="00793C94" w:rsidRDefault="00793C94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b/>
          <w:bCs/>
          <w:sz w:val="21"/>
          <w:szCs w:val="21"/>
        </w:rPr>
      </w:pPr>
    </w:p>
    <w:p w14:paraId="046C35B4" w14:textId="77777777" w:rsidR="00793C94" w:rsidRDefault="00793C94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b/>
          <w:bCs/>
          <w:sz w:val="21"/>
          <w:szCs w:val="21"/>
        </w:rPr>
      </w:pPr>
    </w:p>
    <w:p w14:paraId="0140292B" w14:textId="6EE5E41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b/>
          <w:bCs/>
          <w:sz w:val="21"/>
          <w:szCs w:val="21"/>
        </w:rPr>
      </w:pPr>
      <w:r w:rsidRPr="00793C94">
        <w:rPr>
          <w:rFonts w:ascii="pt_sans" w:hAnsi="pt_sans"/>
          <w:b/>
          <w:bCs/>
          <w:sz w:val="21"/>
          <w:szCs w:val="21"/>
        </w:rPr>
        <w:t>Арт-терапия с младежи с увреждания</w:t>
      </w:r>
    </w:p>
    <w:p w14:paraId="1578102B" w14:textId="7777777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> </w:t>
      </w:r>
    </w:p>
    <w:p w14:paraId="3A110848" w14:textId="7777777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>Участие в тематично арттерапевтично и музикално занимание в залата на център</w:t>
      </w:r>
      <w:r w:rsidRPr="00793C94">
        <w:rPr>
          <w:rStyle w:val="Strong"/>
          <w:rFonts w:ascii="pt_sans" w:hAnsi="pt_sans"/>
          <w:sz w:val="21"/>
          <w:szCs w:val="21"/>
        </w:rPr>
        <w:t> </w:t>
      </w:r>
      <w:r w:rsidRPr="00793C94">
        <w:rPr>
          <w:rFonts w:ascii="pt_sans" w:hAnsi="pt_sans"/>
          <w:sz w:val="21"/>
          <w:szCs w:val="21"/>
        </w:rPr>
        <w:t>„Благовещение“ , което се води от арттерапевт и музикант.</w:t>
      </w:r>
    </w:p>
    <w:p w14:paraId="3FC1619F" w14:textId="7777777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</w:p>
    <w:p w14:paraId="3A777C26" w14:textId="6D786B83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>Видове дейности: Помощ при работа с артматериалите (асистиране на тези от хората с увреждания, които имат нужда да им се държи ръката или да им се натопи четката в боя, за да започнат да рисуват; да им се подсказва, кое действие след кое следва, за да участват пълноценно в процеса), подреждане на артматериалите за работа, почистване след творческата дейност, активна комуникация с всички участници по време на заниманието.</w:t>
      </w:r>
    </w:p>
    <w:p w14:paraId="0E35117B" w14:textId="57C16ACC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>   </w:t>
      </w:r>
    </w:p>
    <w:p w14:paraId="355ADE14" w14:textId="7777777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</w:p>
    <w:p w14:paraId="24EC456C" w14:textId="4815170C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Style w:val="Strong"/>
          <w:rFonts w:ascii="pt_sans" w:hAnsi="pt_sans"/>
          <w:sz w:val="21"/>
          <w:szCs w:val="21"/>
        </w:rPr>
        <w:t>Подкрепа в образованието на деца от ромски произход</w:t>
      </w:r>
    </w:p>
    <w:p w14:paraId="172FFA62" w14:textId="7777777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> </w:t>
      </w:r>
    </w:p>
    <w:p w14:paraId="26A53348" w14:textId="6C21F31C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>Подкрепа към деца и семейства в квартал „Факултета“ в интегрирането в държавната образователна система и да предотвратяване ранното отпадане от нея, неглижирането на здравето и социалната изолация на деца и младежи в риск от трайно или частично попадане на улицата. </w:t>
      </w:r>
    </w:p>
    <w:p w14:paraId="189CA0E0" w14:textId="7777777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</w:p>
    <w:p w14:paraId="2AAD150B" w14:textId="7777777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>Видове дейности: Помощ в учебния процес; творчески работилници; организиране на игри и спорт; образователни програми за различни умения.</w:t>
      </w:r>
    </w:p>
    <w:p w14:paraId="160313E7" w14:textId="25F8E04B" w:rsidR="00075DBF" w:rsidRPr="00793C94" w:rsidRDefault="00075DBF" w:rsidP="006F6F64">
      <w:pPr>
        <w:pStyle w:val="NormalWeb"/>
        <w:spacing w:before="0" w:beforeAutospacing="0" w:after="0" w:afterAutospacing="0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> </w:t>
      </w:r>
    </w:p>
    <w:p w14:paraId="63E3A9AC" w14:textId="7777777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> </w:t>
      </w:r>
    </w:p>
    <w:p w14:paraId="2FF10D1E" w14:textId="151322E8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> </w:t>
      </w:r>
      <w:r w:rsidRPr="00793C94">
        <w:rPr>
          <w:rStyle w:val="Strong"/>
          <w:rFonts w:ascii="pt_sans" w:hAnsi="pt_sans"/>
          <w:sz w:val="21"/>
          <w:szCs w:val="21"/>
        </w:rPr>
        <w:t>Групов</w:t>
      </w:r>
      <w:r w:rsidR="00793C94">
        <w:rPr>
          <w:rStyle w:val="Strong"/>
          <w:rFonts w:ascii="pt_sans" w:hAnsi="pt_sans"/>
          <w:sz w:val="21"/>
          <w:szCs w:val="21"/>
        </w:rPr>
        <w:t>и</w:t>
      </w:r>
      <w:r w:rsidRPr="00793C94">
        <w:rPr>
          <w:rStyle w:val="Strong"/>
          <w:rFonts w:ascii="pt_sans" w:hAnsi="pt_sans"/>
          <w:sz w:val="21"/>
          <w:szCs w:val="21"/>
        </w:rPr>
        <w:t xml:space="preserve"> посещени</w:t>
      </w:r>
      <w:r w:rsidR="00793C94">
        <w:rPr>
          <w:rStyle w:val="Strong"/>
          <w:rFonts w:ascii="pt_sans" w:hAnsi="pt_sans"/>
          <w:sz w:val="21"/>
          <w:szCs w:val="21"/>
        </w:rPr>
        <w:t>я</w:t>
      </w:r>
      <w:r w:rsidRPr="00793C94">
        <w:rPr>
          <w:rStyle w:val="Strong"/>
          <w:rFonts w:ascii="pt_sans" w:hAnsi="pt_sans"/>
          <w:sz w:val="21"/>
          <w:szCs w:val="21"/>
        </w:rPr>
        <w:t xml:space="preserve"> на забележителности с деца</w:t>
      </w:r>
    </w:p>
    <w:p w14:paraId="4D910560" w14:textId="7777777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> </w:t>
      </w:r>
    </w:p>
    <w:p w14:paraId="4F8806AC" w14:textId="7777777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 xml:space="preserve">Посещения на изложби, кино и театрални постановки /в рамките на работния ден/, архитектурни и природни забележителности, с младежи с увреждания (от Център Благовещение) или с деца от ромски произход (от Център Готови за училище). </w:t>
      </w:r>
    </w:p>
    <w:p w14:paraId="3074C34F" w14:textId="7777777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</w:p>
    <w:p w14:paraId="0A758AD7" w14:textId="7777777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>Видове дейности: Помощ при придвижване на хората с двигателни затруднения, предварително запознаване с обекта на посещение и разказ и обяснения за това, което се наблюдава.</w:t>
      </w:r>
    </w:p>
    <w:p w14:paraId="3E416FA7" w14:textId="3DB58099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</w:p>
    <w:p w14:paraId="771347A5" w14:textId="39B06B85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</w:p>
    <w:p w14:paraId="40199A6B" w14:textId="542EA9B4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b/>
          <w:bCs/>
          <w:sz w:val="21"/>
          <w:szCs w:val="21"/>
        </w:rPr>
      </w:pPr>
      <w:r w:rsidRPr="00793C94">
        <w:rPr>
          <w:rFonts w:ascii="pt_sans" w:hAnsi="pt_sans"/>
          <w:b/>
          <w:bCs/>
          <w:sz w:val="21"/>
          <w:szCs w:val="21"/>
        </w:rPr>
        <w:t>Игри и уроци с деца бежанци</w:t>
      </w:r>
    </w:p>
    <w:p w14:paraId="1D313815" w14:textId="0441415E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b/>
          <w:bCs/>
          <w:sz w:val="21"/>
          <w:szCs w:val="21"/>
        </w:rPr>
      </w:pPr>
    </w:p>
    <w:p w14:paraId="099FDAE4" w14:textId="7777777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 xml:space="preserve">Редовни посещения в бежанските центрове в София и занимания с непридружените деца (5-17г.) от сирийски и афганистански произход. </w:t>
      </w:r>
    </w:p>
    <w:p w14:paraId="2933CA40" w14:textId="7777777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</w:p>
    <w:p w14:paraId="0D071B7C" w14:textId="45EF150A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lastRenderedPageBreak/>
        <w:t>Видове дейности: Заниманията са както развлекателни (например игри, рисуване, спорт), така и образователни (игри с английски или български думи, уроци по език). Целим създаването на позитивна среда и добиването на полезни познания за децата без родители.</w:t>
      </w:r>
    </w:p>
    <w:p w14:paraId="2EA287D7" w14:textId="17B09AD4" w:rsidR="00075DBF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</w:p>
    <w:p w14:paraId="6D306685" w14:textId="77777777" w:rsidR="00793C94" w:rsidRPr="00793C94" w:rsidRDefault="00793C94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</w:p>
    <w:p w14:paraId="7E632CD5" w14:textId="77777777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</w:p>
    <w:p w14:paraId="04F7E480" w14:textId="28C99116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b/>
          <w:bCs/>
          <w:sz w:val="21"/>
          <w:szCs w:val="21"/>
        </w:rPr>
      </w:pPr>
      <w:r w:rsidRPr="00793C94">
        <w:rPr>
          <w:rFonts w:ascii="pt_sans" w:hAnsi="pt_sans"/>
          <w:b/>
          <w:bCs/>
          <w:sz w:val="21"/>
          <w:szCs w:val="21"/>
        </w:rPr>
        <w:t>Менторска програма с възрастни бежанци</w:t>
      </w:r>
    </w:p>
    <w:p w14:paraId="57CFC9D7" w14:textId="597F1692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b/>
          <w:bCs/>
          <w:sz w:val="21"/>
          <w:szCs w:val="21"/>
        </w:rPr>
      </w:pPr>
    </w:p>
    <w:p w14:paraId="7B91B43B" w14:textId="2CFD8F0F" w:rsidR="00075DBF" w:rsidRPr="00793C94" w:rsidRDefault="00075DBF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>Съдействие на възрастни бежанци (украинци и сирийци) в изучаването на български език. Тези хора учат езика формално с учители, но имат нужда от търпеливи събеседници</w:t>
      </w:r>
      <w:r w:rsidR="006F6F64" w:rsidRPr="00793C94">
        <w:rPr>
          <w:rFonts w:ascii="pt_sans" w:hAnsi="pt_sans"/>
          <w:sz w:val="21"/>
          <w:szCs w:val="21"/>
        </w:rPr>
        <w:t>, за да го практикуват.</w:t>
      </w:r>
    </w:p>
    <w:p w14:paraId="166607CC" w14:textId="6345CC50" w:rsidR="006F6F64" w:rsidRPr="00793C94" w:rsidRDefault="006F6F64" w:rsidP="00075DBF">
      <w:pPr>
        <w:pStyle w:val="NormalWeb"/>
        <w:spacing w:before="0" w:beforeAutospacing="0" w:after="0" w:afterAutospacing="0"/>
        <w:jc w:val="center"/>
        <w:rPr>
          <w:rFonts w:ascii="pt_sans" w:hAnsi="pt_sans"/>
          <w:sz w:val="21"/>
          <w:szCs w:val="21"/>
        </w:rPr>
      </w:pPr>
    </w:p>
    <w:p w14:paraId="2802D747" w14:textId="1394BF47" w:rsidR="006F6F64" w:rsidRPr="00793C94" w:rsidRDefault="006F6F64" w:rsidP="00075DBF">
      <w:pPr>
        <w:pStyle w:val="NormalWeb"/>
        <w:spacing w:before="0" w:beforeAutospacing="0" w:after="0" w:afterAutospacing="0"/>
        <w:jc w:val="center"/>
        <w:rPr>
          <w:rStyle w:val="Strong"/>
          <w:rFonts w:ascii="pt_sans" w:hAnsi="pt_sans"/>
          <w:b w:val="0"/>
          <w:bCs w:val="0"/>
          <w:sz w:val="21"/>
          <w:szCs w:val="21"/>
        </w:rPr>
      </w:pPr>
      <w:r w:rsidRPr="00793C94">
        <w:rPr>
          <w:rFonts w:ascii="pt_sans" w:hAnsi="pt_sans"/>
          <w:sz w:val="21"/>
          <w:szCs w:val="21"/>
        </w:rPr>
        <w:t xml:space="preserve">Видове дейности: Практикуване на езика в неформална обстановка – срещи на кафе, на разходка, спорт, придружаване при посещение на лекар и пр. </w:t>
      </w:r>
    </w:p>
    <w:p w14:paraId="55D07C1B" w14:textId="77777777" w:rsidR="006F6F64" w:rsidRPr="00793C94" w:rsidRDefault="006F6F64" w:rsidP="00075DBF">
      <w:pPr>
        <w:pStyle w:val="NormalWeb"/>
        <w:spacing w:before="0" w:beforeAutospacing="0" w:after="0" w:afterAutospacing="0"/>
        <w:jc w:val="center"/>
        <w:rPr>
          <w:rStyle w:val="Strong"/>
          <w:rFonts w:ascii="pt_sans" w:hAnsi="pt_sans"/>
          <w:sz w:val="21"/>
          <w:szCs w:val="21"/>
        </w:rPr>
      </w:pPr>
    </w:p>
    <w:p w14:paraId="553FE83B" w14:textId="77777777" w:rsidR="00075DBF" w:rsidRPr="00793C94" w:rsidRDefault="00075DBF"/>
    <w:sectPr w:rsidR="00075DBF" w:rsidRPr="00793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_sans">
    <w:altName w:val="Arial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BF"/>
    <w:rsid w:val="00075DBF"/>
    <w:rsid w:val="006F6F64"/>
    <w:rsid w:val="00793C94"/>
    <w:rsid w:val="00EA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7452"/>
  <w15:chartTrackingRefBased/>
  <w15:docId w15:val="{AE5E761F-3599-4387-A10F-C62F884E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075DBF"/>
    <w:rPr>
      <w:b/>
      <w:bCs/>
    </w:rPr>
  </w:style>
  <w:style w:type="character" w:styleId="Hyperlink">
    <w:name w:val="Hyperlink"/>
    <w:basedOn w:val="DefaultParagraphFont"/>
    <w:uiPriority w:val="99"/>
    <w:unhideWhenUsed/>
    <w:rsid w:val="00075D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9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D1806-FBD9-4C92-833C-008713A9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Каритас</dc:creator>
  <cp:keywords/>
  <dc:description/>
  <cp:lastModifiedBy>SU</cp:lastModifiedBy>
  <cp:revision>2</cp:revision>
  <dcterms:created xsi:type="dcterms:W3CDTF">2025-10-02T10:17:00Z</dcterms:created>
  <dcterms:modified xsi:type="dcterms:W3CDTF">2025-10-02T10:17:00Z</dcterms:modified>
</cp:coreProperties>
</file>