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trPr>
          <w:trHeight w:val="1723"/>
          <w:jc w:val="center"/>
        </w:trPr>
        <w:tc>
          <w:tcPr>
            <w:tcW w:w="14868" w:type="dxa"/>
            <w:gridSpan w:val="2"/>
            <w:shd w:val="clear" w:color="auto" w:fill="auto"/>
          </w:tcPr>
          <w:p w:rsidR="000C5187" w:rsidRDefault="00247483" w:rsidP="00F96435">
            <w:pPr>
              <w:ind w:left="540"/>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30" DrawAspect="Content" ObjectID="_1774961283" r:id="rId8"/>
              </w:object>
            </w:r>
            <w:bookmarkStart w:id="0" w:name="_GoBack"/>
            <w:bookmarkEnd w:id="0"/>
          </w:p>
          <w:p w:rsidR="005C6FA2" w:rsidRDefault="005C6FA2">
            <w:pPr>
              <w:jc w:val="center"/>
              <w:rPr>
                <w:rFonts w:ascii="Arial" w:hAnsi="Arial" w:cs="Arial"/>
                <w:sz w:val="32"/>
                <w:szCs w:val="32"/>
                <w:lang w:val="en-US"/>
              </w:rPr>
            </w:pPr>
          </w:p>
          <w:p w:rsidR="00121321" w:rsidRDefault="00121321">
            <w:pPr>
              <w:jc w:val="center"/>
              <w:rPr>
                <w:rFonts w:ascii="Calibri" w:hAnsi="Calibri" w:cs="Arial"/>
                <w:sz w:val="36"/>
                <w:szCs w:val="36"/>
              </w:rPr>
            </w:pPr>
            <w:r>
              <w:rPr>
                <w:rFonts w:ascii="Calibri" w:hAnsi="Calibri" w:cs="Arial"/>
                <w:sz w:val="36"/>
                <w:szCs w:val="36"/>
              </w:rPr>
              <w:t xml:space="preserve">СОФИЙСКИ </w:t>
            </w:r>
            <w:r w:rsidR="00325506">
              <w:rPr>
                <w:rFonts w:ascii="Calibri" w:hAnsi="Calibri" w:cs="Arial"/>
                <w:sz w:val="36"/>
                <w:szCs w:val="36"/>
                <w:lang w:val="en-US"/>
              </w:rPr>
              <w:t xml:space="preserve"> </w:t>
            </w:r>
            <w:r>
              <w:rPr>
                <w:rFonts w:ascii="Calibri" w:hAnsi="Calibri" w:cs="Arial"/>
                <w:sz w:val="36"/>
                <w:szCs w:val="36"/>
              </w:rPr>
              <w:t xml:space="preserve">УНИВЕРСИТЕТ </w:t>
            </w:r>
            <w:r w:rsidR="00325506">
              <w:rPr>
                <w:rFonts w:ascii="Calibri" w:hAnsi="Calibri" w:cs="Arial"/>
                <w:sz w:val="36"/>
                <w:szCs w:val="36"/>
                <w:lang w:val="en-US"/>
              </w:rPr>
              <w:t xml:space="preserve"> </w:t>
            </w:r>
            <w:r>
              <w:rPr>
                <w:rFonts w:ascii="Calibri" w:hAnsi="Calibri" w:cs="Arial"/>
                <w:sz w:val="36"/>
                <w:szCs w:val="36"/>
              </w:rPr>
              <w:t>„СВ. КЛИМЕНТ ОХРИДСКИ”</w:t>
            </w:r>
          </w:p>
        </w:tc>
      </w:tr>
      <w:tr w:rsidR="00451EE0">
        <w:trPr>
          <w:trHeight w:val="436"/>
          <w:jc w:val="center"/>
        </w:trPr>
        <w:tc>
          <w:tcPr>
            <w:tcW w:w="14868" w:type="dxa"/>
            <w:gridSpan w:val="2"/>
            <w:shd w:val="clear" w:color="auto" w:fill="auto"/>
            <w:vAlign w:val="center"/>
          </w:tcPr>
          <w:p w:rsidR="00451EE0" w:rsidRDefault="00451EE0" w:rsidP="00A95742">
            <w:pPr>
              <w:jc w:val="center"/>
              <w:rPr>
                <w:rFonts w:ascii="Calibri" w:hAnsi="Calibri" w:cs="Tahoma"/>
                <w:sz w:val="28"/>
                <w:szCs w:val="28"/>
              </w:rPr>
            </w:pPr>
            <w:r>
              <w:rPr>
                <w:rFonts w:ascii="Calibri" w:hAnsi="Calibri" w:cs="Tahoma"/>
                <w:sz w:val="28"/>
                <w:szCs w:val="28"/>
              </w:rPr>
              <w:t>ФАКУЛТЕТ</w:t>
            </w:r>
            <w:r w:rsidR="0071505C">
              <w:rPr>
                <w:rFonts w:ascii="Calibri" w:hAnsi="Calibri" w:cs="Tahoma"/>
                <w:sz w:val="28"/>
                <w:szCs w:val="28"/>
              </w:rPr>
              <w:t xml:space="preserve"> ПО КЛАСИЧЕСКИ И НОВИ ФИЛОЛОГИИ</w:t>
            </w:r>
          </w:p>
        </w:tc>
      </w:tr>
      <w:tr w:rsidR="00A65B37">
        <w:trPr>
          <w:trHeight w:val="1156"/>
          <w:jc w:val="center"/>
        </w:trPr>
        <w:tc>
          <w:tcPr>
            <w:tcW w:w="14868" w:type="dxa"/>
            <w:gridSpan w:val="2"/>
            <w:shd w:val="clear" w:color="auto" w:fill="auto"/>
            <w:vAlign w:val="center"/>
          </w:tcPr>
          <w:p w:rsidR="00A65B37" w:rsidRDefault="00A65B37">
            <w:pPr>
              <w:jc w:val="center"/>
              <w:rPr>
                <w:rFonts w:ascii="Calibri" w:hAnsi="Calibri" w:cs="Tahoma"/>
                <w:sz w:val="52"/>
                <w:szCs w:val="52"/>
              </w:rPr>
            </w:pPr>
            <w:r>
              <w:rPr>
                <w:rFonts w:ascii="Calibri" w:hAnsi="Calibri" w:cs="Tahoma"/>
                <w:sz w:val="52"/>
                <w:szCs w:val="52"/>
              </w:rPr>
              <w:t>У</w:t>
            </w:r>
            <w:r w:rsidR="00451EE0">
              <w:rPr>
                <w:rFonts w:ascii="Calibri" w:hAnsi="Calibri" w:cs="Tahoma"/>
                <w:sz w:val="52"/>
                <w:szCs w:val="52"/>
              </w:rPr>
              <w:t xml:space="preserve"> </w:t>
            </w:r>
            <w:r>
              <w:rPr>
                <w:rFonts w:ascii="Calibri" w:hAnsi="Calibri" w:cs="Tahoma"/>
                <w:sz w:val="52"/>
                <w:szCs w:val="52"/>
              </w:rPr>
              <w:t>Ч</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Pr>
                <w:rFonts w:ascii="Calibri" w:hAnsi="Calibri" w:cs="Tahoma"/>
                <w:sz w:val="52"/>
                <w:szCs w:val="52"/>
              </w:rPr>
              <w:t>Б</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sidR="009F072D">
              <w:rPr>
                <w:rFonts w:ascii="Calibri" w:hAnsi="Calibri" w:cs="Tahoma"/>
                <w:sz w:val="52"/>
                <w:szCs w:val="52"/>
              </w:rPr>
              <w:t>Н      П</w:t>
            </w:r>
            <w:r w:rsidR="00451EE0">
              <w:rPr>
                <w:rFonts w:ascii="Calibri" w:hAnsi="Calibri" w:cs="Tahoma"/>
                <w:sz w:val="52"/>
                <w:szCs w:val="52"/>
              </w:rPr>
              <w:t xml:space="preserve"> </w:t>
            </w:r>
            <w:r>
              <w:rPr>
                <w:rFonts w:ascii="Calibri" w:hAnsi="Calibri" w:cs="Tahoma"/>
                <w:sz w:val="52"/>
                <w:szCs w:val="52"/>
              </w:rPr>
              <w:t>Л</w:t>
            </w:r>
            <w:r w:rsidR="00451EE0">
              <w:rPr>
                <w:rFonts w:ascii="Calibri" w:hAnsi="Calibri" w:cs="Tahoma"/>
                <w:sz w:val="52"/>
                <w:szCs w:val="52"/>
              </w:rPr>
              <w:t xml:space="preserve"> </w:t>
            </w:r>
            <w:r>
              <w:rPr>
                <w:rFonts w:ascii="Calibri" w:hAnsi="Calibri" w:cs="Tahoma"/>
                <w:sz w:val="52"/>
                <w:szCs w:val="52"/>
              </w:rPr>
              <w:t>А</w:t>
            </w:r>
            <w:r w:rsidR="00451EE0">
              <w:rPr>
                <w:rFonts w:ascii="Calibri" w:hAnsi="Calibri" w:cs="Tahoma"/>
                <w:sz w:val="52"/>
                <w:szCs w:val="52"/>
              </w:rPr>
              <w:t xml:space="preserve"> </w:t>
            </w:r>
            <w:r>
              <w:rPr>
                <w:rFonts w:ascii="Calibri" w:hAnsi="Calibri" w:cs="Tahoma"/>
                <w:sz w:val="52"/>
                <w:szCs w:val="52"/>
              </w:rPr>
              <w:t>Н</w:t>
            </w:r>
          </w:p>
        </w:tc>
      </w:tr>
      <w:tr w:rsidR="00A65B37">
        <w:trPr>
          <w:trHeight w:val="895"/>
          <w:jc w:val="center"/>
        </w:trPr>
        <w:tc>
          <w:tcPr>
            <w:tcW w:w="7071" w:type="dxa"/>
            <w:shd w:val="clear" w:color="auto" w:fill="auto"/>
            <w:vAlign w:val="bottom"/>
          </w:tcPr>
          <w:p w:rsidR="00A65B37" w:rsidRDefault="00A65B37" w:rsidP="007C0376">
            <w:pPr>
              <w:rPr>
                <w:rFonts w:ascii="Arial" w:hAnsi="Arial" w:cs="Arial"/>
                <w:lang w:val="en-US"/>
              </w:rPr>
            </w:pPr>
            <w:r>
              <w:rPr>
                <w:rFonts w:ascii="Arial" w:hAnsi="Arial" w:cs="Arial"/>
              </w:rPr>
              <w:t>Утвърждавам:</w:t>
            </w:r>
            <w:r w:rsidR="00AB21A9">
              <w:rPr>
                <w:rFonts w:ascii="Arial" w:hAnsi="Arial" w:cs="Arial"/>
                <w:sz w:val="28"/>
                <w:szCs w:val="28"/>
              </w:rPr>
              <w:t xml:space="preserve">   </w:t>
            </w:r>
            <w:r w:rsidR="00AB21A9">
              <w:rPr>
                <w:rFonts w:ascii="Arial" w:hAnsi="Arial" w:cs="Arial"/>
              </w:rPr>
              <w:t>....</w:t>
            </w:r>
            <w:r w:rsidR="00292718">
              <w:rPr>
                <w:rFonts w:ascii="Arial" w:hAnsi="Arial" w:cs="Arial"/>
              </w:rPr>
              <w:t>..............................</w:t>
            </w:r>
          </w:p>
          <w:p w:rsidR="00CF5161" w:rsidRDefault="00CF5161" w:rsidP="007C0376">
            <w:pPr>
              <w:rPr>
                <w:rFonts w:ascii="Arial Black" w:hAnsi="Arial Black" w:cs="Tahoma"/>
                <w:i/>
                <w:sz w:val="22"/>
                <w:szCs w:val="22"/>
                <w:u w:val="single"/>
              </w:rPr>
            </w:pPr>
          </w:p>
        </w:tc>
        <w:tc>
          <w:tcPr>
            <w:tcW w:w="7797" w:type="dxa"/>
            <w:shd w:val="clear" w:color="auto" w:fill="auto"/>
            <w:vAlign w:val="center"/>
          </w:tcPr>
          <w:p w:rsidR="00A65B37" w:rsidRDefault="00451EE0" w:rsidP="00AA1D5A">
            <w:pPr>
              <w:rPr>
                <w:rFonts w:ascii="Arial" w:hAnsi="Arial" w:cs="Arial"/>
              </w:rPr>
            </w:pPr>
            <w:r>
              <w:rPr>
                <w:rFonts w:ascii="Arial" w:hAnsi="Arial" w:cs="Arial"/>
              </w:rPr>
              <w:t>Утвърден о</w:t>
            </w:r>
            <w:r w:rsidR="00CC2267">
              <w:rPr>
                <w:rFonts w:ascii="Arial" w:hAnsi="Arial" w:cs="Arial"/>
              </w:rPr>
              <w:t>т Академически съвет с протокол</w:t>
            </w:r>
          </w:p>
          <w:p w:rsidR="005B5F22" w:rsidRDefault="00CC2267" w:rsidP="00AA1D5A">
            <w:pPr>
              <w:rPr>
                <w:rFonts w:ascii="Arial" w:hAnsi="Arial" w:cs="Arial"/>
              </w:rPr>
            </w:pPr>
            <w:r>
              <w:rPr>
                <w:rFonts w:ascii="Arial" w:hAnsi="Arial" w:cs="Arial"/>
                <w:lang w:val="en-US"/>
              </w:rPr>
              <w:t>№</w:t>
            </w:r>
            <w:r>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p>
        </w:tc>
      </w:tr>
      <w:tr w:rsidR="00CC02BB">
        <w:trPr>
          <w:trHeight w:val="175"/>
          <w:jc w:val="center"/>
        </w:trPr>
        <w:tc>
          <w:tcPr>
            <w:tcW w:w="14868" w:type="dxa"/>
            <w:gridSpan w:val="2"/>
            <w:shd w:val="clear" w:color="auto" w:fill="auto"/>
            <w:vAlign w:val="center"/>
          </w:tcPr>
          <w:p w:rsidR="00CC02BB" w:rsidRDefault="00CC02BB">
            <w:pPr>
              <w:jc w:val="center"/>
              <w:rPr>
                <w:rFonts w:ascii="Arial" w:hAnsi="Arial" w:cs="Arial"/>
              </w:rPr>
            </w:pPr>
          </w:p>
        </w:tc>
      </w:tr>
      <w:tr w:rsidR="00451EE0">
        <w:trPr>
          <w:trHeight w:val="607"/>
          <w:jc w:val="center"/>
        </w:trPr>
        <w:tc>
          <w:tcPr>
            <w:tcW w:w="14868" w:type="dxa"/>
            <w:gridSpan w:val="2"/>
            <w:shd w:val="clear" w:color="auto" w:fill="auto"/>
          </w:tcPr>
          <w:p w:rsidR="00451EE0" w:rsidRDefault="00451EE0" w:rsidP="00AA1D5A">
            <w:pPr>
              <w:rPr>
                <w:rFonts w:ascii="Arial" w:hAnsi="Arial" w:cs="Arial"/>
                <w:color w:val="333333"/>
                <w:sz w:val="28"/>
                <w:szCs w:val="28"/>
              </w:rPr>
            </w:pPr>
            <w:r>
              <w:rPr>
                <w:rFonts w:ascii="Arial" w:hAnsi="Arial" w:cs="Arial"/>
                <w:color w:val="333333"/>
                <w:sz w:val="28"/>
                <w:szCs w:val="28"/>
              </w:rPr>
              <w:t>Професионално направление:</w:t>
            </w:r>
            <w:r w:rsidR="00925198">
              <w:rPr>
                <w:rFonts w:ascii="Arial" w:hAnsi="Arial" w:cs="Arial"/>
                <w:color w:val="333333"/>
                <w:sz w:val="28"/>
                <w:szCs w:val="28"/>
              </w:rPr>
              <w:t xml:space="preserve"> 2.1 Филология</w:t>
            </w:r>
          </w:p>
          <w:p w:rsidR="00124C0F" w:rsidRDefault="00124C0F" w:rsidP="00AA1D5A">
            <w:pPr>
              <w:rPr>
                <w:rFonts w:ascii="Arial" w:hAnsi="Arial" w:cs="Arial"/>
                <w:color w:val="333333"/>
                <w:sz w:val="28"/>
                <w:szCs w:val="28"/>
                <w:lang w:val="en-US"/>
              </w:rPr>
            </w:pPr>
          </w:p>
          <w:p w:rsidR="00251567" w:rsidRDefault="00251567" w:rsidP="00AA1D5A">
            <w:pPr>
              <w:rPr>
                <w:rFonts w:ascii="Arial" w:hAnsi="Arial" w:cs="Arial"/>
                <w:color w:val="333333"/>
                <w:sz w:val="28"/>
                <w:szCs w:val="28"/>
                <w:lang w:val="en-US"/>
              </w:rPr>
            </w:pPr>
            <w:r>
              <w:rPr>
                <w:rFonts w:ascii="Arial" w:hAnsi="Arial" w:cs="Arial"/>
                <w:color w:val="333333"/>
                <w:sz w:val="28"/>
                <w:szCs w:val="28"/>
              </w:rPr>
              <w:t>ОКС „</w:t>
            </w:r>
            <w:r w:rsidR="00925198">
              <w:rPr>
                <w:rFonts w:ascii="Arial" w:hAnsi="Arial" w:cs="Arial"/>
                <w:color w:val="333333"/>
                <w:sz w:val="28"/>
                <w:szCs w:val="28"/>
              </w:rPr>
              <w:t>бакалавър</w:t>
            </w:r>
            <w:r>
              <w:rPr>
                <w:rFonts w:ascii="Arial" w:hAnsi="Arial" w:cs="Arial"/>
                <w:color w:val="333333"/>
                <w:sz w:val="28"/>
                <w:szCs w:val="28"/>
              </w:rPr>
              <w:t>”</w:t>
            </w:r>
          </w:p>
        </w:tc>
      </w:tr>
      <w:tr w:rsidR="00451EE0">
        <w:trPr>
          <w:trHeight w:val="180"/>
          <w:jc w:val="center"/>
        </w:trPr>
        <w:tc>
          <w:tcPr>
            <w:tcW w:w="14868" w:type="dxa"/>
            <w:gridSpan w:val="2"/>
            <w:shd w:val="clear" w:color="auto" w:fill="auto"/>
          </w:tcPr>
          <w:p w:rsidR="00451EE0" w:rsidRDefault="00451EE0" w:rsidP="00AA1D5A">
            <w:pPr>
              <w:rPr>
                <w:rFonts w:ascii="Arial" w:hAnsi="Arial" w:cs="Arial"/>
              </w:rPr>
            </w:pPr>
          </w:p>
        </w:tc>
      </w:tr>
      <w:tr w:rsidR="00AA1D5A">
        <w:trPr>
          <w:trHeight w:val="868"/>
          <w:jc w:val="center"/>
        </w:trPr>
        <w:tc>
          <w:tcPr>
            <w:tcW w:w="14868" w:type="dxa"/>
            <w:gridSpan w:val="2"/>
            <w:shd w:val="clear" w:color="auto" w:fill="auto"/>
          </w:tcPr>
          <w:p w:rsidR="009F072D" w:rsidRDefault="009F072D" w:rsidP="00AA1D5A">
            <w:pPr>
              <w:rPr>
                <w:rFonts w:ascii="Arial" w:hAnsi="Arial" w:cs="Arial"/>
                <w:color w:val="333333"/>
                <w:sz w:val="28"/>
                <w:szCs w:val="28"/>
              </w:rPr>
            </w:pPr>
            <w:r>
              <w:rPr>
                <w:rFonts w:ascii="Arial" w:hAnsi="Arial" w:cs="Arial"/>
                <w:color w:val="333333"/>
                <w:sz w:val="28"/>
                <w:szCs w:val="28"/>
              </w:rPr>
              <w:t>Специалност:</w:t>
            </w:r>
          </w:p>
          <w:p w:rsidR="00AA1D5A" w:rsidRPr="00925198" w:rsidRDefault="00925198" w:rsidP="00AA1D5A">
            <w:pPr>
              <w:rPr>
                <w:rFonts w:ascii="Arial" w:hAnsi="Arial" w:cs="Arial"/>
                <w:b/>
                <w:color w:val="333333"/>
                <w:sz w:val="28"/>
                <w:szCs w:val="28"/>
              </w:rPr>
            </w:pPr>
            <w:r>
              <w:rPr>
                <w:rFonts w:ascii="Arial" w:hAnsi="Arial" w:cs="Arial"/>
                <w:b/>
                <w:color w:val="333333"/>
                <w:sz w:val="28"/>
                <w:szCs w:val="28"/>
              </w:rPr>
              <w:t>Скандинавистика</w:t>
            </w: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AB17B1" w:rsidTr="00AB17B1">
              <w:tc>
                <w:tcPr>
                  <w:tcW w:w="535" w:type="dxa"/>
                </w:tcPr>
                <w:p w:rsidR="00AB17B1" w:rsidRDefault="00925198" w:rsidP="00AB17B1">
                  <w:pPr>
                    <w:rPr>
                      <w:rFonts w:ascii="Arial" w:hAnsi="Arial" w:cs="Arial"/>
                      <w:color w:val="333333"/>
                      <w:sz w:val="28"/>
                      <w:szCs w:val="28"/>
                    </w:rPr>
                  </w:pPr>
                  <w:r>
                    <w:rPr>
                      <w:rFonts w:ascii="Arial" w:hAnsi="Arial" w:cs="Arial"/>
                      <w:color w:val="333333"/>
                      <w:sz w:val="28"/>
                      <w:szCs w:val="28"/>
                    </w:rPr>
                    <w:t>К</w:t>
                  </w:r>
                </w:p>
              </w:tc>
              <w:tc>
                <w:tcPr>
                  <w:tcW w:w="455" w:type="dxa"/>
                </w:tcPr>
                <w:p w:rsidR="00AB17B1" w:rsidRDefault="00925198" w:rsidP="00AB17B1">
                  <w:pPr>
                    <w:rPr>
                      <w:rFonts w:ascii="Arial" w:hAnsi="Arial" w:cs="Arial"/>
                      <w:color w:val="333333"/>
                      <w:sz w:val="28"/>
                      <w:szCs w:val="28"/>
                    </w:rPr>
                  </w:pPr>
                  <w:r>
                    <w:rPr>
                      <w:rFonts w:ascii="Arial" w:hAnsi="Arial" w:cs="Arial"/>
                      <w:color w:val="333333"/>
                      <w:sz w:val="28"/>
                      <w:szCs w:val="28"/>
                    </w:rPr>
                    <w:t>Н</w:t>
                  </w:r>
                </w:p>
              </w:tc>
              <w:tc>
                <w:tcPr>
                  <w:tcW w:w="540" w:type="dxa"/>
                </w:tcPr>
                <w:p w:rsidR="00AB17B1" w:rsidRDefault="00925198" w:rsidP="00AB17B1">
                  <w:pPr>
                    <w:rPr>
                      <w:rFonts w:ascii="Arial" w:hAnsi="Arial" w:cs="Arial"/>
                      <w:color w:val="333333"/>
                      <w:sz w:val="28"/>
                      <w:szCs w:val="28"/>
                    </w:rPr>
                  </w:pPr>
                  <w:r>
                    <w:rPr>
                      <w:rFonts w:ascii="Arial" w:hAnsi="Arial" w:cs="Arial"/>
                      <w:color w:val="333333"/>
                      <w:sz w:val="28"/>
                      <w:szCs w:val="28"/>
                    </w:rPr>
                    <w:t>С</w:t>
                  </w:r>
                </w:p>
              </w:tc>
              <w:tc>
                <w:tcPr>
                  <w:tcW w:w="540" w:type="dxa"/>
                </w:tcPr>
                <w:p w:rsidR="00AB17B1" w:rsidRDefault="00925198" w:rsidP="00AB17B1">
                  <w:pPr>
                    <w:rPr>
                      <w:rFonts w:ascii="Arial" w:hAnsi="Arial" w:cs="Arial"/>
                      <w:color w:val="333333"/>
                      <w:sz w:val="28"/>
                      <w:szCs w:val="28"/>
                    </w:rPr>
                  </w:pPr>
                  <w:r>
                    <w:rPr>
                      <w:rFonts w:ascii="Arial" w:hAnsi="Arial" w:cs="Arial"/>
                      <w:color w:val="333333"/>
                      <w:sz w:val="28"/>
                      <w:szCs w:val="28"/>
                    </w:rPr>
                    <w:t>0</w:t>
                  </w:r>
                </w:p>
              </w:tc>
              <w:tc>
                <w:tcPr>
                  <w:tcW w:w="450" w:type="dxa"/>
                </w:tcPr>
                <w:p w:rsidR="00AB17B1" w:rsidRDefault="00925198" w:rsidP="00AB17B1">
                  <w:pPr>
                    <w:rPr>
                      <w:rFonts w:ascii="Arial" w:hAnsi="Arial" w:cs="Arial"/>
                      <w:color w:val="333333"/>
                      <w:sz w:val="28"/>
                      <w:szCs w:val="28"/>
                    </w:rPr>
                  </w:pPr>
                  <w:r>
                    <w:rPr>
                      <w:rFonts w:ascii="Arial" w:hAnsi="Arial" w:cs="Arial"/>
                      <w:color w:val="333333"/>
                      <w:sz w:val="28"/>
                      <w:szCs w:val="28"/>
                    </w:rPr>
                    <w:t>8</w:t>
                  </w:r>
                </w:p>
              </w:tc>
              <w:tc>
                <w:tcPr>
                  <w:tcW w:w="450" w:type="dxa"/>
                </w:tcPr>
                <w:p w:rsidR="00AB17B1" w:rsidRDefault="00925198" w:rsidP="00AB17B1">
                  <w:pPr>
                    <w:rPr>
                      <w:rFonts w:ascii="Arial" w:hAnsi="Arial" w:cs="Arial"/>
                      <w:color w:val="333333"/>
                      <w:sz w:val="28"/>
                      <w:szCs w:val="28"/>
                    </w:rPr>
                  </w:pPr>
                  <w:r>
                    <w:rPr>
                      <w:rFonts w:ascii="Arial" w:hAnsi="Arial" w:cs="Arial"/>
                      <w:color w:val="333333"/>
                      <w:sz w:val="28"/>
                      <w:szCs w:val="28"/>
                    </w:rPr>
                    <w:t>0</w:t>
                  </w:r>
                </w:p>
              </w:tc>
              <w:tc>
                <w:tcPr>
                  <w:tcW w:w="540" w:type="dxa"/>
                </w:tcPr>
                <w:p w:rsidR="00AB17B1" w:rsidRDefault="00925198" w:rsidP="00AB17B1">
                  <w:pPr>
                    <w:rPr>
                      <w:rFonts w:ascii="Arial" w:hAnsi="Arial" w:cs="Arial"/>
                      <w:color w:val="333333"/>
                      <w:sz w:val="28"/>
                      <w:szCs w:val="28"/>
                    </w:rPr>
                  </w:pPr>
                  <w:r>
                    <w:rPr>
                      <w:rFonts w:ascii="Arial" w:hAnsi="Arial" w:cs="Arial"/>
                      <w:color w:val="333333"/>
                      <w:sz w:val="28"/>
                      <w:szCs w:val="28"/>
                    </w:rPr>
                    <w:t>1</w:t>
                  </w:r>
                </w:p>
              </w:tc>
              <w:tc>
                <w:tcPr>
                  <w:tcW w:w="540" w:type="dxa"/>
                </w:tcPr>
                <w:p w:rsidR="00AB17B1" w:rsidRDefault="00925198" w:rsidP="00AB17B1">
                  <w:pPr>
                    <w:rPr>
                      <w:rFonts w:ascii="Arial" w:hAnsi="Arial" w:cs="Arial"/>
                      <w:color w:val="333333"/>
                      <w:sz w:val="28"/>
                      <w:szCs w:val="28"/>
                    </w:rPr>
                  </w:pPr>
                  <w:r>
                    <w:rPr>
                      <w:rFonts w:ascii="Arial" w:hAnsi="Arial" w:cs="Arial"/>
                      <w:color w:val="333333"/>
                      <w:sz w:val="28"/>
                      <w:szCs w:val="28"/>
                    </w:rPr>
                    <w:t>2</w:t>
                  </w:r>
                </w:p>
              </w:tc>
              <w:tc>
                <w:tcPr>
                  <w:tcW w:w="540" w:type="dxa"/>
                </w:tcPr>
                <w:p w:rsidR="00AB17B1" w:rsidRDefault="00925198" w:rsidP="00AB17B1">
                  <w:pPr>
                    <w:rPr>
                      <w:rFonts w:ascii="Arial" w:hAnsi="Arial" w:cs="Arial"/>
                      <w:color w:val="333333"/>
                      <w:sz w:val="28"/>
                      <w:szCs w:val="28"/>
                    </w:rPr>
                  </w:pPr>
                  <w:r>
                    <w:rPr>
                      <w:rFonts w:ascii="Arial" w:hAnsi="Arial" w:cs="Arial"/>
                      <w:color w:val="333333"/>
                      <w:sz w:val="28"/>
                      <w:szCs w:val="28"/>
                    </w:rPr>
                    <w:t>4</w:t>
                  </w:r>
                </w:p>
              </w:tc>
            </w:tr>
          </w:tbl>
          <w:p w:rsidR="00124C0F" w:rsidRDefault="00124C0F" w:rsidP="00AA1D5A">
            <w:pPr>
              <w:rPr>
                <w:rFonts w:ascii="Arial" w:hAnsi="Arial" w:cs="Arial"/>
                <w:color w:val="333333"/>
                <w:sz w:val="28"/>
                <w:szCs w:val="28"/>
                <w:lang w:val="en-US"/>
              </w:rPr>
            </w:pPr>
          </w:p>
          <w:p w:rsidR="00251567" w:rsidRDefault="00251567" w:rsidP="00AA1D5A">
            <w:pPr>
              <w:rPr>
                <w:rFonts w:ascii="Arial" w:hAnsi="Arial" w:cs="Arial"/>
                <w:color w:val="333333"/>
                <w:sz w:val="22"/>
                <w:szCs w:val="22"/>
              </w:rPr>
            </w:pPr>
          </w:p>
        </w:tc>
      </w:tr>
      <w:tr w:rsidR="008130E2">
        <w:trPr>
          <w:trHeight w:val="338"/>
          <w:jc w:val="center"/>
        </w:trPr>
        <w:tc>
          <w:tcPr>
            <w:tcW w:w="14868" w:type="dxa"/>
            <w:gridSpan w:val="2"/>
            <w:shd w:val="clear" w:color="auto" w:fill="auto"/>
          </w:tcPr>
          <w:p w:rsidR="008130E2" w:rsidRDefault="008130E2" w:rsidP="00AA1D5A">
            <w:pPr>
              <w:rPr>
                <w:rFonts w:ascii="Arial" w:hAnsi="Arial" w:cs="Arial"/>
              </w:rPr>
            </w:pPr>
          </w:p>
        </w:tc>
      </w:tr>
      <w:tr w:rsidR="00AA1D5A">
        <w:trPr>
          <w:trHeight w:val="598"/>
          <w:jc w:val="center"/>
        </w:trPr>
        <w:tc>
          <w:tcPr>
            <w:tcW w:w="14868" w:type="dxa"/>
            <w:gridSpan w:val="2"/>
            <w:shd w:val="clear" w:color="auto" w:fill="auto"/>
          </w:tcPr>
          <w:p w:rsidR="008F1E0F" w:rsidRPr="00925198" w:rsidRDefault="00251567" w:rsidP="00AA1D5A">
            <w:pPr>
              <w:rPr>
                <w:rFonts w:ascii="Arial" w:hAnsi="Arial" w:cs="Arial"/>
                <w:color w:val="333333"/>
                <w:sz w:val="26"/>
                <w:szCs w:val="26"/>
              </w:rPr>
            </w:pPr>
            <w:r>
              <w:rPr>
                <w:rFonts w:ascii="Arial" w:hAnsi="Arial" w:cs="Arial"/>
                <w:color w:val="333333"/>
                <w:sz w:val="26"/>
                <w:szCs w:val="26"/>
              </w:rPr>
              <w:t xml:space="preserve">Форма на </w:t>
            </w:r>
            <w:r w:rsidR="009F072D">
              <w:rPr>
                <w:rFonts w:ascii="Arial" w:hAnsi="Arial" w:cs="Arial"/>
                <w:color w:val="333333"/>
                <w:sz w:val="26"/>
                <w:szCs w:val="26"/>
              </w:rPr>
              <w:t>обучение:</w:t>
            </w:r>
            <w:r w:rsidR="00925198">
              <w:t xml:space="preserve">  </w:t>
            </w:r>
            <w:r w:rsidR="00925198" w:rsidRPr="00925198">
              <w:rPr>
                <w:rFonts w:ascii="Arial" w:hAnsi="Arial" w:cs="Arial"/>
                <w:color w:val="333333"/>
                <w:sz w:val="26"/>
                <w:szCs w:val="26"/>
              </w:rPr>
              <w:t>редовна форма на обучение</w:t>
            </w:r>
          </w:p>
          <w:p w:rsidR="00AA1D5A" w:rsidRDefault="00CC2267" w:rsidP="00AA1D5A">
            <w:pPr>
              <w:rPr>
                <w:rFonts w:ascii="Arial" w:hAnsi="Arial" w:cs="Arial"/>
                <w:color w:val="333333"/>
                <w:sz w:val="22"/>
                <w:szCs w:val="22"/>
              </w:rPr>
            </w:pPr>
            <w:r>
              <w:rPr>
                <w:rFonts w:ascii="Arial" w:hAnsi="Arial" w:cs="Arial"/>
                <w:color w:val="333333"/>
                <w:sz w:val="26"/>
                <w:szCs w:val="26"/>
              </w:rPr>
              <w:t xml:space="preserve">Продължителност на обучението (брой </w:t>
            </w:r>
            <w:r w:rsidR="00251567">
              <w:rPr>
                <w:rFonts w:ascii="Arial" w:hAnsi="Arial" w:cs="Arial"/>
                <w:color w:val="333333"/>
                <w:sz w:val="26"/>
                <w:szCs w:val="26"/>
              </w:rPr>
              <w:t>семестри</w:t>
            </w:r>
            <w:r>
              <w:rPr>
                <w:rFonts w:ascii="Arial" w:hAnsi="Arial" w:cs="Arial"/>
                <w:color w:val="333333"/>
                <w:sz w:val="26"/>
                <w:szCs w:val="26"/>
              </w:rPr>
              <w:t>)</w:t>
            </w:r>
            <w:r w:rsidR="00251567">
              <w:rPr>
                <w:rFonts w:ascii="Arial" w:hAnsi="Arial" w:cs="Arial"/>
                <w:color w:val="333333"/>
                <w:sz w:val="26"/>
                <w:szCs w:val="26"/>
              </w:rPr>
              <w:t>:</w:t>
            </w:r>
            <w:r w:rsidR="00925198">
              <w:rPr>
                <w:rFonts w:ascii="Arial" w:hAnsi="Arial" w:cs="Arial"/>
                <w:color w:val="333333"/>
                <w:sz w:val="26"/>
                <w:szCs w:val="26"/>
              </w:rPr>
              <w:t xml:space="preserve"> </w:t>
            </w:r>
            <w:r w:rsidR="00925198" w:rsidRPr="00925198">
              <w:rPr>
                <w:rFonts w:ascii="Arial" w:hAnsi="Arial" w:cs="Arial"/>
                <w:color w:val="333333"/>
                <w:sz w:val="26"/>
                <w:szCs w:val="26"/>
              </w:rPr>
              <w:t>8 /осем/ семестъра</w:t>
            </w:r>
          </w:p>
        </w:tc>
      </w:tr>
      <w:tr w:rsidR="00A17FF5">
        <w:trPr>
          <w:trHeight w:val="340"/>
          <w:jc w:val="center"/>
        </w:trPr>
        <w:tc>
          <w:tcPr>
            <w:tcW w:w="14868" w:type="dxa"/>
            <w:gridSpan w:val="2"/>
            <w:shd w:val="clear" w:color="auto" w:fill="auto"/>
          </w:tcPr>
          <w:p w:rsidR="00A17FF5" w:rsidRDefault="00A17FF5" w:rsidP="00AA1D5A">
            <w:pPr>
              <w:rPr>
                <w:rFonts w:ascii="Arial" w:hAnsi="Arial" w:cs="Arial"/>
              </w:rPr>
            </w:pPr>
          </w:p>
        </w:tc>
      </w:tr>
      <w:tr w:rsidR="008130E2">
        <w:trPr>
          <w:trHeight w:val="742"/>
          <w:jc w:val="center"/>
        </w:trPr>
        <w:tc>
          <w:tcPr>
            <w:tcW w:w="14868" w:type="dxa"/>
            <w:gridSpan w:val="2"/>
            <w:shd w:val="clear" w:color="auto" w:fill="auto"/>
          </w:tcPr>
          <w:p w:rsidR="008130E2" w:rsidRDefault="008130E2" w:rsidP="00AA1D5A">
            <w:pPr>
              <w:rPr>
                <w:rFonts w:ascii="Arial" w:hAnsi="Arial" w:cs="Arial"/>
                <w:color w:val="333333"/>
                <w:sz w:val="28"/>
                <w:szCs w:val="28"/>
              </w:rPr>
            </w:pPr>
            <w:r>
              <w:rPr>
                <w:rFonts w:ascii="Arial" w:hAnsi="Arial" w:cs="Arial"/>
                <w:color w:val="333333"/>
                <w:sz w:val="28"/>
                <w:szCs w:val="28"/>
              </w:rPr>
              <w:t>Професионална квалификация:</w:t>
            </w:r>
            <w:r w:rsidR="00925198">
              <w:rPr>
                <w:rFonts w:ascii="Arial" w:hAnsi="Arial" w:cs="Arial"/>
                <w:color w:val="333333"/>
                <w:sz w:val="28"/>
                <w:szCs w:val="28"/>
              </w:rPr>
              <w:t xml:space="preserve"> </w:t>
            </w:r>
          </w:p>
          <w:p w:rsidR="00925198" w:rsidRPr="00925198" w:rsidRDefault="00925198" w:rsidP="00925198">
            <w:pPr>
              <w:rPr>
                <w:rFonts w:ascii="Arial" w:hAnsi="Arial" w:cs="Arial"/>
                <w:i/>
                <w:color w:val="333333"/>
                <w:sz w:val="28"/>
                <w:szCs w:val="28"/>
              </w:rPr>
            </w:pPr>
            <w:r w:rsidRPr="0071505C">
              <w:rPr>
                <w:rFonts w:ascii="Arial" w:hAnsi="Arial" w:cs="Arial"/>
                <w:b/>
                <w:color w:val="333333"/>
                <w:sz w:val="28"/>
                <w:szCs w:val="28"/>
              </w:rPr>
              <w:t>Филолог скандинавист</w:t>
            </w:r>
            <w:r w:rsidRPr="00925198">
              <w:rPr>
                <w:rFonts w:ascii="Arial" w:hAnsi="Arial" w:cs="Arial"/>
                <w:color w:val="333333"/>
                <w:sz w:val="28"/>
                <w:szCs w:val="28"/>
              </w:rPr>
              <w:t xml:space="preserve"> </w:t>
            </w:r>
            <w:r w:rsidRPr="00925198">
              <w:rPr>
                <w:rFonts w:ascii="Arial" w:hAnsi="Arial" w:cs="Arial"/>
                <w:i/>
                <w:color w:val="333333"/>
                <w:sz w:val="28"/>
                <w:szCs w:val="28"/>
              </w:rPr>
              <w:t>или</w:t>
            </w:r>
          </w:p>
          <w:p w:rsidR="00925198" w:rsidRPr="0071505C" w:rsidRDefault="00925198" w:rsidP="00925198">
            <w:pPr>
              <w:rPr>
                <w:rFonts w:ascii="Arial" w:hAnsi="Arial" w:cs="Arial"/>
                <w:b/>
                <w:color w:val="333333"/>
                <w:sz w:val="28"/>
                <w:szCs w:val="28"/>
              </w:rPr>
            </w:pPr>
            <w:r w:rsidRPr="0071505C">
              <w:rPr>
                <w:rFonts w:ascii="Arial" w:hAnsi="Arial" w:cs="Arial"/>
                <w:b/>
                <w:color w:val="333333"/>
                <w:sz w:val="28"/>
                <w:szCs w:val="28"/>
              </w:rPr>
              <w:t>Филолог скандинавист. Учител по скандинавски езици и литература</w:t>
            </w:r>
          </w:p>
        </w:tc>
      </w:tr>
    </w:tbl>
    <w:p w:rsidR="00181649" w:rsidRDefault="007C0376" w:rsidP="00181649">
      <w:pPr>
        <w:rPr>
          <w:rFonts w:ascii="Arial" w:hAnsi="Arial" w:cs="Arial"/>
          <w:b/>
        </w:rPr>
      </w:pPr>
      <w:r w:rsidRPr="00FD6586">
        <w:rPr>
          <w:lang w:val="ru-RU"/>
        </w:rPr>
        <w:br w:type="page"/>
      </w:r>
      <w:r w:rsidRPr="00583924">
        <w:rPr>
          <w:rFonts w:ascii="Arial" w:hAnsi="Arial" w:cs="Arial"/>
          <w:b/>
        </w:rPr>
        <w:lastRenderedPageBreak/>
        <w:t xml:space="preserve"> </w:t>
      </w:r>
      <w:r w:rsidR="00181649" w:rsidRPr="00583924">
        <w:rPr>
          <w:rFonts w:ascii="Arial" w:hAnsi="Arial" w:cs="Arial"/>
          <w:b/>
        </w:rPr>
        <w:t>Квалификационна характеристика</w:t>
      </w:r>
    </w:p>
    <w:p w:rsidR="00181649" w:rsidRDefault="00181649" w:rsidP="00181649">
      <w:pPr>
        <w:rPr>
          <w:rFonts w:ascii="Arial" w:hAnsi="Arial" w:cs="Arial"/>
          <w:b/>
          <w:i/>
          <w:sz w:val="22"/>
          <w:szCs w:val="22"/>
        </w:rPr>
      </w:pPr>
    </w:p>
    <w:p w:rsidR="00181649" w:rsidRPr="00E7540D" w:rsidRDefault="00181649" w:rsidP="00181649">
      <w:pPr>
        <w:rPr>
          <w:rFonts w:ascii="Arial" w:hAnsi="Arial" w:cs="Arial"/>
          <w:b/>
          <w:iCs/>
          <w:sz w:val="22"/>
          <w:szCs w:val="22"/>
        </w:rPr>
      </w:pPr>
      <w:r w:rsidRPr="00E7540D">
        <w:rPr>
          <w:rFonts w:ascii="Arial" w:hAnsi="Arial" w:cs="Arial"/>
          <w:b/>
          <w:iCs/>
          <w:sz w:val="22"/>
          <w:szCs w:val="22"/>
        </w:rPr>
        <w:t>Специалност:</w:t>
      </w:r>
      <w:r w:rsidR="00925198">
        <w:rPr>
          <w:rFonts w:ascii="Arial" w:hAnsi="Arial" w:cs="Arial"/>
          <w:b/>
          <w:iCs/>
          <w:sz w:val="22"/>
          <w:szCs w:val="22"/>
        </w:rPr>
        <w:t xml:space="preserve"> Скандинавистика</w:t>
      </w:r>
    </w:p>
    <w:p w:rsidR="00181649" w:rsidRDefault="00181649" w:rsidP="00181649">
      <w:pPr>
        <w:rPr>
          <w:rFonts w:ascii="Arial" w:hAnsi="Arial" w:cs="Arial"/>
          <w:b/>
          <w:i/>
          <w:sz w:val="22"/>
          <w:szCs w:val="22"/>
        </w:rPr>
      </w:pP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Default="00181649" w:rsidP="00181649">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rsidR="00925198" w:rsidRDefault="00925198" w:rsidP="00925198">
      <w:pPr>
        <w:ind w:left="720"/>
        <w:rPr>
          <w:rFonts w:ascii="Arial" w:hAnsi="Arial" w:cs="Arial"/>
          <w:b/>
          <w:sz w:val="22"/>
          <w:szCs w:val="22"/>
        </w:rPr>
      </w:pPr>
    </w:p>
    <w:p w:rsidR="00925198" w:rsidRPr="00925198" w:rsidRDefault="00925198" w:rsidP="00925198">
      <w:pPr>
        <w:ind w:left="720"/>
        <w:jc w:val="both"/>
        <w:rPr>
          <w:rFonts w:ascii="Arial" w:hAnsi="Arial" w:cs="Arial"/>
          <w:sz w:val="22"/>
          <w:szCs w:val="22"/>
        </w:rPr>
      </w:pPr>
      <w:r w:rsidRPr="00925198">
        <w:rPr>
          <w:rFonts w:ascii="Arial" w:hAnsi="Arial" w:cs="Arial"/>
          <w:sz w:val="22"/>
          <w:szCs w:val="22"/>
        </w:rPr>
        <w:t>Специалност Скандинавистика е единствена по рода си в системата на висшето образование у нас, обхващаща културата и литературите на целия нордски ареал. Учебният план на специалността предвижда интензивно и задълбочено изучаване на два или повече скандинавски езика от нулево ниво. Като основни езици в спец</w:t>
      </w:r>
      <w:r>
        <w:rPr>
          <w:rFonts w:ascii="Arial" w:hAnsi="Arial" w:cs="Arial"/>
          <w:sz w:val="22"/>
          <w:szCs w:val="22"/>
        </w:rPr>
        <w:t>иалността се изучават шведски, норвежки и датски</w:t>
      </w:r>
      <w:r w:rsidRPr="00925198">
        <w:rPr>
          <w:rFonts w:ascii="Arial" w:hAnsi="Arial" w:cs="Arial"/>
          <w:sz w:val="22"/>
          <w:szCs w:val="22"/>
        </w:rPr>
        <w:t>. Преподаването на исландски е предимно в теоретичен план, а фински език може да се изучава като избираем. Обучението в специалност Скандинавистика е насочено към желаещите да упражняват професии, свързани с езиците и културите на държавите от Скандинавския север. Програмите на изучаваните дисциплини в учебния план на специалността дават широк спектър от знания и имат за цел да изградят у студентите както необходимата теоретична база, така и съответните практически езикови умения и професионални компетентности, които да направят възможна бъдещата им професионална реализация. Студентите се обучават по системата за трансфер и натрупване на кредити, което е предпоставка за бъдещата им мобилност в рамките на Европейския съюз.</w:t>
      </w:r>
    </w:p>
    <w:p w:rsidR="00181649" w:rsidRPr="00925198" w:rsidRDefault="00181649" w:rsidP="005F5590">
      <w:pPr>
        <w:rPr>
          <w:rFonts w:ascii="Arial" w:hAnsi="Arial" w:cs="Arial"/>
          <w:sz w:val="22"/>
          <w:szCs w:val="22"/>
        </w:rPr>
      </w:pP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Pr="00925198" w:rsidRDefault="00181649" w:rsidP="00181649">
      <w:pPr>
        <w:numPr>
          <w:ilvl w:val="0"/>
          <w:numId w:val="1"/>
        </w:numPr>
        <w:rPr>
          <w:rFonts w:ascii="Arial" w:hAnsi="Arial" w:cs="Arial"/>
          <w:b/>
          <w:sz w:val="22"/>
          <w:szCs w:val="22"/>
        </w:rPr>
      </w:pPr>
      <w:r w:rsidRPr="00715BD3">
        <w:rPr>
          <w:rFonts w:ascii="Arial" w:hAnsi="Arial" w:cs="Arial"/>
          <w:b/>
          <w:sz w:val="22"/>
          <w:szCs w:val="22"/>
        </w:rPr>
        <w:t>Обучение</w:t>
      </w:r>
      <w:r>
        <w:rPr>
          <w:rFonts w:ascii="Arial" w:hAnsi="Arial" w:cs="Arial"/>
          <w:b/>
          <w:sz w:val="22"/>
          <w:szCs w:val="22"/>
        </w:rPr>
        <w:t xml:space="preserve"> </w:t>
      </w:r>
      <w:r w:rsidRPr="005A2215">
        <w:rPr>
          <w:rFonts w:ascii="Arial" w:hAnsi="Arial" w:cs="Arial"/>
          <w:b/>
          <w:sz w:val="22"/>
          <w:szCs w:val="22"/>
          <w:lang w:val="ru-RU"/>
        </w:rPr>
        <w:t>(</w:t>
      </w:r>
      <w:r>
        <w:rPr>
          <w:rFonts w:ascii="Arial" w:hAnsi="Arial" w:cs="Arial"/>
          <w:b/>
          <w:sz w:val="22"/>
          <w:szCs w:val="22"/>
        </w:rPr>
        <w:t>знания и умения, необходими за успешна професионална дейност; общо теоретична и специална подготовка и др.</w:t>
      </w:r>
      <w:r w:rsidRPr="005A2215">
        <w:rPr>
          <w:rFonts w:ascii="Arial" w:hAnsi="Arial" w:cs="Arial"/>
          <w:b/>
          <w:sz w:val="22"/>
          <w:szCs w:val="22"/>
          <w:lang w:val="ru-RU"/>
        </w:rPr>
        <w:t>)</w:t>
      </w:r>
    </w:p>
    <w:p w:rsidR="00925198" w:rsidRDefault="00925198" w:rsidP="00925198">
      <w:pPr>
        <w:ind w:left="720"/>
        <w:rPr>
          <w:rFonts w:ascii="Arial" w:hAnsi="Arial" w:cs="Arial"/>
          <w:b/>
          <w:sz w:val="22"/>
          <w:szCs w:val="22"/>
          <w:lang w:val="ru-RU"/>
        </w:rPr>
      </w:pPr>
    </w:p>
    <w:p w:rsidR="00D62D61" w:rsidRDefault="00925198" w:rsidP="00925198">
      <w:pPr>
        <w:ind w:left="720"/>
        <w:jc w:val="both"/>
        <w:rPr>
          <w:rFonts w:ascii="Arial" w:hAnsi="Arial" w:cs="Arial"/>
          <w:sz w:val="22"/>
          <w:szCs w:val="22"/>
        </w:rPr>
      </w:pPr>
      <w:r w:rsidRPr="00925198">
        <w:rPr>
          <w:rFonts w:ascii="Arial" w:hAnsi="Arial" w:cs="Arial"/>
          <w:sz w:val="22"/>
          <w:szCs w:val="22"/>
        </w:rPr>
        <w:t xml:space="preserve">Обучението в бакалавърската степен на специалност Скандинавистика продължава 8 семестъра. </w:t>
      </w:r>
      <w:r w:rsidR="00D62D61" w:rsidRPr="00D62D61">
        <w:rPr>
          <w:rFonts w:ascii="Arial" w:hAnsi="Arial" w:cs="Arial"/>
          <w:sz w:val="22"/>
          <w:szCs w:val="22"/>
        </w:rPr>
        <w:t>Уче</w:t>
      </w:r>
      <w:r w:rsidR="00D62D61">
        <w:rPr>
          <w:rFonts w:ascii="Arial" w:hAnsi="Arial" w:cs="Arial"/>
          <w:sz w:val="22"/>
          <w:szCs w:val="22"/>
        </w:rPr>
        <w:t>бният план включва задължителни</w:t>
      </w:r>
      <w:r w:rsidR="00D62D61" w:rsidRPr="00D62D61">
        <w:rPr>
          <w:rFonts w:ascii="Arial" w:hAnsi="Arial" w:cs="Arial"/>
          <w:sz w:val="22"/>
          <w:szCs w:val="22"/>
        </w:rPr>
        <w:t xml:space="preserve"> дисциплини в три направления – ез</w:t>
      </w:r>
      <w:r w:rsidR="00D62D61">
        <w:rPr>
          <w:rFonts w:ascii="Arial" w:hAnsi="Arial" w:cs="Arial"/>
          <w:sz w:val="22"/>
          <w:szCs w:val="22"/>
        </w:rPr>
        <w:t>ик, литература</w:t>
      </w:r>
      <w:r w:rsidR="00D62D61" w:rsidRPr="00D62D61">
        <w:rPr>
          <w:rFonts w:ascii="Arial" w:hAnsi="Arial" w:cs="Arial"/>
          <w:sz w:val="22"/>
          <w:szCs w:val="22"/>
        </w:rPr>
        <w:t>, общество и култура.</w:t>
      </w:r>
    </w:p>
    <w:p w:rsidR="00925198" w:rsidRPr="00925198" w:rsidRDefault="00925198" w:rsidP="00925198">
      <w:pPr>
        <w:ind w:left="720"/>
        <w:jc w:val="both"/>
        <w:rPr>
          <w:rFonts w:ascii="Arial" w:hAnsi="Arial" w:cs="Arial"/>
          <w:sz w:val="22"/>
          <w:szCs w:val="22"/>
        </w:rPr>
      </w:pPr>
      <w:r w:rsidRPr="00925198">
        <w:rPr>
          <w:rFonts w:ascii="Arial" w:hAnsi="Arial" w:cs="Arial"/>
          <w:sz w:val="22"/>
          <w:szCs w:val="22"/>
        </w:rPr>
        <w:t>Предлагат се следните задължителни дисциплини: „Приложна лингвистика – шведски</w:t>
      </w:r>
      <w:r w:rsidR="002B14DD">
        <w:rPr>
          <w:rFonts w:ascii="Arial" w:hAnsi="Arial" w:cs="Arial"/>
          <w:sz w:val="22"/>
          <w:szCs w:val="22"/>
        </w:rPr>
        <w:t xml:space="preserve"> </w:t>
      </w:r>
      <w:r w:rsidRPr="00925198">
        <w:rPr>
          <w:rFonts w:ascii="Arial" w:hAnsi="Arial" w:cs="Arial"/>
          <w:sz w:val="22"/>
          <w:szCs w:val="22"/>
        </w:rPr>
        <w:t>/</w:t>
      </w:r>
      <w:r w:rsidR="002B14DD">
        <w:rPr>
          <w:rFonts w:ascii="Arial" w:hAnsi="Arial" w:cs="Arial"/>
          <w:sz w:val="22"/>
          <w:szCs w:val="22"/>
        </w:rPr>
        <w:t xml:space="preserve"> </w:t>
      </w:r>
      <w:r w:rsidRPr="00925198">
        <w:rPr>
          <w:rFonts w:ascii="Arial" w:hAnsi="Arial" w:cs="Arial"/>
          <w:sz w:val="22"/>
          <w:szCs w:val="22"/>
        </w:rPr>
        <w:t>норвежки</w:t>
      </w:r>
      <w:r w:rsidR="002B14DD">
        <w:rPr>
          <w:rFonts w:ascii="Arial" w:hAnsi="Arial" w:cs="Arial"/>
          <w:sz w:val="22"/>
          <w:szCs w:val="22"/>
        </w:rPr>
        <w:t xml:space="preserve"> </w:t>
      </w:r>
      <w:r>
        <w:rPr>
          <w:rFonts w:ascii="Arial" w:hAnsi="Arial" w:cs="Arial"/>
          <w:sz w:val="22"/>
          <w:szCs w:val="22"/>
        </w:rPr>
        <w:t>/</w:t>
      </w:r>
      <w:r w:rsidR="002B14DD">
        <w:rPr>
          <w:rFonts w:ascii="Arial" w:hAnsi="Arial" w:cs="Arial"/>
          <w:sz w:val="22"/>
          <w:szCs w:val="22"/>
        </w:rPr>
        <w:t xml:space="preserve"> </w:t>
      </w:r>
      <w:r>
        <w:rPr>
          <w:rFonts w:ascii="Arial" w:hAnsi="Arial" w:cs="Arial"/>
          <w:sz w:val="22"/>
          <w:szCs w:val="22"/>
        </w:rPr>
        <w:t>датски</w:t>
      </w:r>
      <w:r w:rsidR="002B14DD">
        <w:rPr>
          <w:rFonts w:ascii="Arial" w:hAnsi="Arial" w:cs="Arial"/>
          <w:sz w:val="22"/>
          <w:szCs w:val="22"/>
        </w:rPr>
        <w:t xml:space="preserve"> език”,</w:t>
      </w:r>
      <w:r w:rsidRPr="00925198">
        <w:rPr>
          <w:rFonts w:ascii="Arial" w:hAnsi="Arial" w:cs="Arial"/>
          <w:sz w:val="22"/>
          <w:szCs w:val="22"/>
        </w:rPr>
        <w:t xml:space="preserve"> „История на скандинавските литератури”, „Странознание” на отделните скандинавски страни. Практическият курс е разделен на различни елементи – фонетика, граматика, лексика, превод, разговор и т.н., които изграждат навици и умения в различните сфери на говорната комуникация. Теоретичните лингвистични курсове по фонетика и фонология, морфология, синтаксис, лексикология и словообразуване, стилистика са по основните ези</w:t>
      </w:r>
      <w:r w:rsidR="002B14DD">
        <w:rPr>
          <w:rFonts w:ascii="Arial" w:hAnsi="Arial" w:cs="Arial"/>
          <w:sz w:val="22"/>
          <w:szCs w:val="22"/>
        </w:rPr>
        <w:t xml:space="preserve">ци на специалността – шведски, </w:t>
      </w:r>
      <w:r w:rsidRPr="00925198">
        <w:rPr>
          <w:rFonts w:ascii="Arial" w:hAnsi="Arial" w:cs="Arial"/>
          <w:sz w:val="22"/>
          <w:szCs w:val="22"/>
        </w:rPr>
        <w:t>норвежки</w:t>
      </w:r>
      <w:r w:rsidR="002B14DD">
        <w:rPr>
          <w:rFonts w:ascii="Arial" w:hAnsi="Arial" w:cs="Arial"/>
          <w:sz w:val="22"/>
          <w:szCs w:val="22"/>
        </w:rPr>
        <w:t xml:space="preserve"> и датски</w:t>
      </w:r>
      <w:r w:rsidRPr="00925198">
        <w:rPr>
          <w:rFonts w:ascii="Arial" w:hAnsi="Arial" w:cs="Arial"/>
          <w:sz w:val="22"/>
          <w:szCs w:val="22"/>
        </w:rPr>
        <w:t>. Вторият скандинавски език се изучава в продължение на пет семестъра. Студентите с основен език шведски могат да избират между датски и норвежки като втори. Студентите с основен език норвежки избират между шведски и датски като втори.</w:t>
      </w:r>
      <w:r w:rsidR="002B14DD">
        <w:rPr>
          <w:rFonts w:ascii="Arial" w:hAnsi="Arial" w:cs="Arial"/>
          <w:sz w:val="22"/>
          <w:szCs w:val="22"/>
        </w:rPr>
        <w:t xml:space="preserve"> </w:t>
      </w:r>
      <w:r w:rsidR="002B14DD" w:rsidRPr="00925198">
        <w:rPr>
          <w:rFonts w:ascii="Arial" w:hAnsi="Arial" w:cs="Arial"/>
          <w:sz w:val="22"/>
          <w:szCs w:val="22"/>
        </w:rPr>
        <w:t>Ст</w:t>
      </w:r>
      <w:r w:rsidR="002B14DD">
        <w:rPr>
          <w:rFonts w:ascii="Arial" w:hAnsi="Arial" w:cs="Arial"/>
          <w:sz w:val="22"/>
          <w:szCs w:val="22"/>
        </w:rPr>
        <w:t>удентите с основен език датски избират между шведски и норвежки</w:t>
      </w:r>
      <w:r w:rsidR="002B14DD" w:rsidRPr="00925198">
        <w:rPr>
          <w:rFonts w:ascii="Arial" w:hAnsi="Arial" w:cs="Arial"/>
          <w:sz w:val="22"/>
          <w:szCs w:val="22"/>
        </w:rPr>
        <w:t xml:space="preserve"> като втори. </w:t>
      </w:r>
      <w:r w:rsidRPr="00925198">
        <w:rPr>
          <w:rFonts w:ascii="Arial" w:hAnsi="Arial" w:cs="Arial"/>
          <w:sz w:val="22"/>
          <w:szCs w:val="22"/>
        </w:rPr>
        <w:t xml:space="preserve"> Обучението по история на скандинавските литератури има за цел да представи развитието на скандинавските литератури в контекста на европейските. Изучават се идейно-художествени движения, крупни представители на съответните литератури, основни техни произведения. Модулът „Странознание” обхваща всички страни от нордския ареал. Чрез курсовете от този модул студентите се запознават с историята, културата, традициите и съвремието на различните скандинавски страни, с тяхното място в Европа и света. Освен общозадължителните дисциплини учебният план на специалността включва и множество специални курсове, целящи да запознаят студентите със специфични литературни, културологични и лингвистични проблеми, както и факултативен педагогически модул за придобиване на допълнителна професионална квалификация „учител".</w:t>
      </w:r>
    </w:p>
    <w:p w:rsidR="00181649" w:rsidRPr="005A2215" w:rsidRDefault="00181649" w:rsidP="00181649">
      <w:pPr>
        <w:rPr>
          <w:rFonts w:ascii="Arial" w:hAnsi="Arial" w:cs="Arial"/>
          <w:b/>
          <w:sz w:val="22"/>
          <w:szCs w:val="22"/>
          <w:lang w:val="ru-RU"/>
        </w:rPr>
      </w:pPr>
    </w:p>
    <w:p w:rsidR="00181649" w:rsidRPr="005A2215" w:rsidRDefault="00181649" w:rsidP="00181649">
      <w:pPr>
        <w:rPr>
          <w:rFonts w:ascii="Arial" w:hAnsi="Arial" w:cs="Arial"/>
          <w:b/>
          <w:sz w:val="22"/>
          <w:szCs w:val="22"/>
          <w:lang w:val="ru-RU"/>
        </w:rPr>
      </w:pPr>
    </w:p>
    <w:p w:rsidR="00181649" w:rsidRPr="00243FFC" w:rsidRDefault="00181649" w:rsidP="00181649">
      <w:pPr>
        <w:rPr>
          <w:rFonts w:ascii="Arial" w:hAnsi="Arial" w:cs="Arial"/>
          <w:b/>
          <w:sz w:val="22"/>
          <w:szCs w:val="22"/>
        </w:rPr>
      </w:pPr>
    </w:p>
    <w:p w:rsidR="00181649" w:rsidRDefault="005A2215" w:rsidP="005A2215">
      <w:pPr>
        <w:numPr>
          <w:ilvl w:val="0"/>
          <w:numId w:val="1"/>
        </w:numPr>
        <w:tabs>
          <w:tab w:val="clear" w:pos="720"/>
        </w:tabs>
        <w:ind w:hanging="436"/>
        <w:rPr>
          <w:rFonts w:ascii="Arial" w:hAnsi="Arial" w:cs="Arial"/>
          <w:b/>
          <w:sz w:val="22"/>
          <w:szCs w:val="22"/>
        </w:rPr>
      </w:pPr>
      <w:r w:rsidRPr="005A2215">
        <w:rPr>
          <w:rFonts w:ascii="Arial" w:hAnsi="Arial" w:cs="Arial"/>
          <w:b/>
          <w:sz w:val="22"/>
          <w:szCs w:val="22"/>
        </w:rPr>
        <w:t>Професионални и о</w:t>
      </w:r>
      <w:r w:rsidR="00181649" w:rsidRPr="005A2215">
        <w:rPr>
          <w:rFonts w:ascii="Arial" w:hAnsi="Arial" w:cs="Arial"/>
          <w:b/>
          <w:sz w:val="22"/>
          <w:szCs w:val="22"/>
        </w:rPr>
        <w:t>бщи компетен</w:t>
      </w:r>
      <w:r w:rsidRPr="005A2215">
        <w:rPr>
          <w:rFonts w:ascii="Arial" w:hAnsi="Arial" w:cs="Arial"/>
          <w:b/>
          <w:sz w:val="22"/>
          <w:szCs w:val="22"/>
        </w:rPr>
        <w:t>ции</w:t>
      </w:r>
      <w:r>
        <w:rPr>
          <w:rFonts w:ascii="Arial" w:hAnsi="Arial" w:cs="Arial"/>
          <w:b/>
          <w:sz w:val="22"/>
          <w:szCs w:val="22"/>
        </w:rPr>
        <w:t>,</w:t>
      </w:r>
      <w:r w:rsidR="00181649" w:rsidRPr="005A2215">
        <w:rPr>
          <w:rFonts w:ascii="Arial" w:hAnsi="Arial" w:cs="Arial"/>
          <w:b/>
          <w:sz w:val="22"/>
          <w:szCs w:val="22"/>
        </w:rPr>
        <w:t xml:space="preserve"> специфични компете</w:t>
      </w:r>
      <w:r w:rsidR="005F5590" w:rsidRPr="005A2215">
        <w:rPr>
          <w:rFonts w:ascii="Arial" w:hAnsi="Arial" w:cs="Arial"/>
          <w:b/>
          <w:sz w:val="22"/>
          <w:szCs w:val="22"/>
        </w:rPr>
        <w:t>н</w:t>
      </w:r>
      <w:r>
        <w:rPr>
          <w:rFonts w:ascii="Arial" w:hAnsi="Arial" w:cs="Arial"/>
          <w:b/>
          <w:sz w:val="22"/>
          <w:szCs w:val="22"/>
        </w:rPr>
        <w:t>ции</w:t>
      </w:r>
    </w:p>
    <w:p w:rsidR="002B14DD" w:rsidRDefault="002B14DD" w:rsidP="002B14DD">
      <w:pPr>
        <w:ind w:left="720"/>
        <w:rPr>
          <w:rFonts w:ascii="Arial" w:hAnsi="Arial" w:cs="Arial"/>
          <w:b/>
          <w:sz w:val="22"/>
          <w:szCs w:val="22"/>
        </w:rPr>
      </w:pPr>
    </w:p>
    <w:p w:rsidR="002B14DD" w:rsidRPr="002B14DD" w:rsidRDefault="002B14DD" w:rsidP="002B14DD">
      <w:pPr>
        <w:ind w:left="720"/>
        <w:jc w:val="both"/>
        <w:rPr>
          <w:rFonts w:ascii="Arial" w:hAnsi="Arial" w:cs="Arial"/>
          <w:sz w:val="22"/>
          <w:szCs w:val="22"/>
        </w:rPr>
      </w:pPr>
      <w:r w:rsidRPr="002B14DD">
        <w:rPr>
          <w:rFonts w:ascii="Arial" w:hAnsi="Arial" w:cs="Arial"/>
          <w:sz w:val="22"/>
          <w:szCs w:val="22"/>
        </w:rPr>
        <w:t>В специалност Скандинавистика се обучават необходимите за страната специалисти по скандинавски езици. Общата теоретична и практическата езикова подготовка на студентите през четирите години на обучение създава необходимата база за изграждане на определени професионални компетенции в областта на писмения и устен превод от и на скандинавски езици и междукултурното общуване в интернационална среда.</w:t>
      </w:r>
    </w:p>
    <w:p w:rsidR="00181649" w:rsidRDefault="00181649" w:rsidP="00181649">
      <w:pPr>
        <w:rPr>
          <w:rFonts w:ascii="Arial" w:hAnsi="Arial" w:cs="Arial"/>
          <w:b/>
          <w:sz w:val="22"/>
          <w:szCs w:val="22"/>
        </w:rPr>
      </w:pPr>
    </w:p>
    <w:p w:rsidR="00181649" w:rsidRDefault="00181649" w:rsidP="00181649">
      <w:pPr>
        <w:rPr>
          <w:rFonts w:ascii="Arial" w:hAnsi="Arial" w:cs="Arial"/>
          <w:b/>
          <w:sz w:val="22"/>
          <w:szCs w:val="22"/>
        </w:rPr>
      </w:pPr>
    </w:p>
    <w:p w:rsidR="00181649" w:rsidRPr="00970C97" w:rsidRDefault="00181649" w:rsidP="00181649">
      <w:pPr>
        <w:numPr>
          <w:ilvl w:val="0"/>
          <w:numId w:val="1"/>
        </w:numPr>
        <w:rPr>
          <w:rFonts w:ascii="Arial" w:hAnsi="Arial" w:cs="Arial"/>
          <w:b/>
          <w:sz w:val="22"/>
          <w:szCs w:val="22"/>
        </w:rPr>
      </w:pPr>
      <w:r>
        <w:rPr>
          <w:rFonts w:ascii="Arial" w:hAnsi="Arial" w:cs="Arial"/>
          <w:b/>
          <w:sz w:val="22"/>
          <w:szCs w:val="22"/>
        </w:rPr>
        <w:t xml:space="preserve">Професионална реализация </w:t>
      </w:r>
      <w:r w:rsidRPr="005A2215">
        <w:rPr>
          <w:rFonts w:ascii="Arial" w:hAnsi="Arial" w:cs="Arial"/>
          <w:b/>
          <w:sz w:val="22"/>
          <w:szCs w:val="22"/>
          <w:lang w:val="ru-RU"/>
        </w:rPr>
        <w:t>(</w:t>
      </w:r>
      <w:r>
        <w:rPr>
          <w:rFonts w:ascii="Arial" w:hAnsi="Arial" w:cs="Arial"/>
          <w:b/>
          <w:sz w:val="22"/>
          <w:szCs w:val="22"/>
        </w:rPr>
        <w:t xml:space="preserve">съгласно </w:t>
      </w:r>
      <w:r w:rsidRPr="009A5B66">
        <w:rPr>
          <w:rFonts w:ascii="Arial" w:eastAsia="Calibri" w:hAnsi="Arial" w:cs="Arial"/>
          <w:b/>
          <w:bCs/>
          <w:sz w:val="22"/>
          <w:szCs w:val="22"/>
        </w:rPr>
        <w:t>Националната класификация на професиите и длъжностите в Република България</w:t>
      </w:r>
      <w:r w:rsidR="005F5590">
        <w:rPr>
          <w:rFonts w:ascii="Arial" w:eastAsia="Calibri" w:hAnsi="Arial" w:cs="Arial"/>
          <w:b/>
          <w:bCs/>
          <w:sz w:val="22"/>
          <w:szCs w:val="22"/>
        </w:rPr>
        <w:t xml:space="preserve"> / международни класификации</w:t>
      </w:r>
      <w:r w:rsidR="005A2215">
        <w:rPr>
          <w:rFonts w:ascii="Arial" w:eastAsia="Calibri" w:hAnsi="Arial" w:cs="Arial"/>
          <w:b/>
          <w:bCs/>
          <w:sz w:val="22"/>
          <w:szCs w:val="22"/>
        </w:rPr>
        <w:t xml:space="preserve"> и </w:t>
      </w:r>
      <w:r w:rsidR="005A2215" w:rsidRPr="00970C97">
        <w:rPr>
          <w:rFonts w:ascii="Arial" w:eastAsia="Calibri" w:hAnsi="Arial" w:cs="Arial"/>
          <w:b/>
          <w:sz w:val="22"/>
          <w:szCs w:val="22"/>
        </w:rPr>
        <w:t>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00970C97">
        <w:rPr>
          <w:rFonts w:ascii="Arial" w:hAnsi="Arial" w:cs="Arial"/>
          <w:b/>
          <w:sz w:val="22"/>
          <w:szCs w:val="22"/>
          <w:lang w:val="ru-RU"/>
        </w:rPr>
        <w:t>)</w:t>
      </w:r>
    </w:p>
    <w:p w:rsidR="00181649" w:rsidRPr="00970C97" w:rsidRDefault="00181649" w:rsidP="00181649">
      <w:pPr>
        <w:rPr>
          <w:rFonts w:ascii="Arial" w:hAnsi="Arial" w:cs="Arial"/>
          <w:b/>
          <w:sz w:val="22"/>
          <w:szCs w:val="22"/>
        </w:rPr>
      </w:pPr>
    </w:p>
    <w:bookmarkEnd w:id="1"/>
    <w:p w:rsidR="00181649" w:rsidRDefault="00181649" w:rsidP="00181649">
      <w:pPr>
        <w:rPr>
          <w:rFonts w:ascii="Arial" w:hAnsi="Arial" w:cs="Arial"/>
          <w:b/>
          <w:sz w:val="22"/>
          <w:szCs w:val="22"/>
          <w:lang w:val="nb-NO"/>
        </w:rPr>
      </w:pPr>
    </w:p>
    <w:p w:rsidR="00FC4BA3" w:rsidRPr="00DE6DFA" w:rsidRDefault="00FC4BA3" w:rsidP="00FC4BA3">
      <w:pPr>
        <w:pStyle w:val="ListParagraph"/>
        <w:jc w:val="both"/>
        <w:rPr>
          <w:rFonts w:ascii="Arial" w:hAnsi="Arial"/>
        </w:rPr>
      </w:pPr>
      <w:r>
        <w:rPr>
          <w:rFonts w:ascii="Arial" w:hAnsi="Arial"/>
          <w:b/>
          <w:lang w:val="nb-NO"/>
        </w:rPr>
        <w:tab/>
      </w:r>
      <w:r w:rsidRPr="00621B52">
        <w:rPr>
          <w:rFonts w:ascii="Arial" w:hAnsi="Arial"/>
        </w:rPr>
        <w:t xml:space="preserve">Бакалавърската програма по Скандинавистика осигурява Ниво 6, Подниво 6Б от НКР (240 кредита по </w:t>
      </w:r>
      <w:r w:rsidRPr="00621B52">
        <w:rPr>
          <w:rFonts w:ascii="Arial" w:hAnsi="Arial"/>
          <w:i/>
          <w:iCs/>
          <w:lang w:val="nb-NO"/>
        </w:rPr>
        <w:t>ECTS</w:t>
      </w:r>
      <w:r w:rsidRPr="00621B52">
        <w:rPr>
          <w:rFonts w:ascii="Arial" w:hAnsi="Arial"/>
        </w:rPr>
        <w:t>), което съответства на Ниво 6, Първи цикъл на КРЕПВО.</w:t>
      </w:r>
    </w:p>
    <w:p w:rsidR="00FC4BA3" w:rsidRPr="00DE6DFA" w:rsidRDefault="00FC4BA3" w:rsidP="00FC4BA3">
      <w:pPr>
        <w:pStyle w:val="ListParagraph"/>
        <w:ind w:left="0"/>
        <w:jc w:val="both"/>
        <w:rPr>
          <w:rFonts w:ascii="Arial" w:hAnsi="Arial"/>
        </w:rPr>
      </w:pPr>
    </w:p>
    <w:p w:rsidR="00FC4BA3" w:rsidRDefault="00FC4BA3" w:rsidP="00FC4BA3">
      <w:pPr>
        <w:ind w:left="708"/>
        <w:jc w:val="both"/>
        <w:rPr>
          <w:rFonts w:ascii="Arial" w:hAnsi="Arial"/>
          <w:sz w:val="22"/>
          <w:szCs w:val="22"/>
        </w:rPr>
      </w:pPr>
      <w:r w:rsidRPr="002B14DD">
        <w:rPr>
          <w:rFonts w:ascii="Arial" w:hAnsi="Arial" w:cs="Arial"/>
          <w:sz w:val="22"/>
          <w:szCs w:val="22"/>
        </w:rPr>
        <w:t>Завършилите специалност Скандинавистика могат да се реализират като: литературоведи, езиковеди; преводачи от скандинавските езици; преподаватели; специалисти за работа в различните органи на държавната администрация, в институции и правителствени учреждения, в дипломатическите представителства у нас и зад граница, в средствата за масово осведомяване, в редакции, издателства, а също и в различни държавни и частни фирми; специалисти за туристическия бизнес; експерти по културата; специалисти за работа в изследователски учреждения с филологически и културно-исторически профил; експерти и консултанти в наши и чуждестранни фирми; специалисти в библиотеките, полицейските служби и митниците и др</w:t>
      </w:r>
      <w:r w:rsidRPr="00FC4BA3">
        <w:rPr>
          <w:rFonts w:ascii="Arial" w:hAnsi="Arial" w:cs="Arial"/>
          <w:sz w:val="22"/>
          <w:szCs w:val="22"/>
        </w:rPr>
        <w:t xml:space="preserve">. </w:t>
      </w:r>
      <w:r w:rsidRPr="00FC4BA3">
        <w:rPr>
          <w:rFonts w:ascii="Arial" w:hAnsi="Arial"/>
          <w:sz w:val="22"/>
          <w:szCs w:val="22"/>
        </w:rPr>
        <w:t>При желание те имат право да продължат образованието си в образователно-квалификационната степен „магистър“ и образователната и научна степен „доктор“. Завършилите факултативния педагогически модул могат да се реализират професионално и като преподаватели в системата на средното образование.</w:t>
      </w:r>
    </w:p>
    <w:p w:rsidR="00FC4BA3" w:rsidRPr="00FC4BA3" w:rsidRDefault="00FC4BA3" w:rsidP="00FC4BA3">
      <w:pPr>
        <w:ind w:left="708"/>
        <w:jc w:val="both"/>
        <w:rPr>
          <w:rFonts w:ascii="Arial" w:hAnsi="Arial" w:cs="Arial"/>
          <w:sz w:val="22"/>
          <w:szCs w:val="22"/>
        </w:rPr>
      </w:pPr>
    </w:p>
    <w:p w:rsidR="00FC4BA3" w:rsidRPr="00DE6DFA" w:rsidRDefault="00FC4BA3" w:rsidP="00FC4BA3">
      <w:pPr>
        <w:pStyle w:val="ListParagraph"/>
        <w:jc w:val="both"/>
        <w:rPr>
          <w:rFonts w:ascii="Arial" w:hAnsi="Arial"/>
        </w:rPr>
      </w:pPr>
      <w:r w:rsidRPr="00DE6DFA">
        <w:rPr>
          <w:rFonts w:ascii="Arial" w:hAnsi="Arial"/>
        </w:rPr>
        <w:t>Съгласно Националната класификация на професиите и длъжностите в Република Бъ</w:t>
      </w:r>
      <w:r>
        <w:rPr>
          <w:rFonts w:ascii="Arial" w:hAnsi="Arial"/>
        </w:rPr>
        <w:t>лгария завършилите Скандинавистика</w:t>
      </w:r>
      <w:r w:rsidRPr="00DE6DFA">
        <w:rPr>
          <w:rFonts w:ascii="Arial" w:hAnsi="Arial"/>
        </w:rPr>
        <w:t xml:space="preserve"> могат да се реализират като:</w:t>
      </w:r>
    </w:p>
    <w:p w:rsidR="00FC4BA3" w:rsidRPr="0010423B" w:rsidRDefault="00FC4BA3" w:rsidP="00FC4BA3">
      <w:pPr>
        <w:pStyle w:val="ListParagraph"/>
        <w:jc w:val="both"/>
        <w:rPr>
          <w:rFonts w:ascii="Arial" w:hAnsi="Arial"/>
        </w:rPr>
      </w:pPr>
      <w:r w:rsidRPr="0010423B">
        <w:rPr>
          <w:rFonts w:ascii="Arial" w:hAnsi="Arial"/>
          <w:spacing w:val="2"/>
          <w:shd w:val="clear" w:color="auto" w:fill="FFFFFF"/>
        </w:rPr>
        <w:t>231 Преподаватели във висши училища</w:t>
      </w:r>
    </w:p>
    <w:p w:rsidR="00FC4BA3" w:rsidRPr="00DE6DFA" w:rsidRDefault="00FC4BA3" w:rsidP="00FC4BA3">
      <w:pPr>
        <w:pStyle w:val="ListParagraph"/>
        <w:jc w:val="both"/>
        <w:rPr>
          <w:rFonts w:ascii="Arial" w:hAnsi="Arial"/>
        </w:rPr>
      </w:pPr>
      <w:r w:rsidRPr="00DE6DFA">
        <w:rPr>
          <w:rFonts w:ascii="Arial" w:hAnsi="Arial"/>
        </w:rPr>
        <w:t>233 Учители по общообразователна подготовка в средното образование (V-XII клас)</w:t>
      </w:r>
    </w:p>
    <w:p w:rsidR="00FC4BA3" w:rsidRPr="00DE6DFA" w:rsidRDefault="00FC4BA3" w:rsidP="00FC4BA3">
      <w:pPr>
        <w:pStyle w:val="ListParagraph"/>
        <w:jc w:val="both"/>
        <w:rPr>
          <w:rFonts w:ascii="Arial" w:hAnsi="Arial"/>
        </w:rPr>
      </w:pPr>
      <w:r w:rsidRPr="00DE6DFA">
        <w:rPr>
          <w:rFonts w:ascii="Arial" w:hAnsi="Arial"/>
        </w:rPr>
        <w:tab/>
        <w:t>2330 Учители по общообразователна подготовка в средното образование (V-XII клас)</w:t>
      </w:r>
    </w:p>
    <w:p w:rsidR="00FC4BA3" w:rsidRPr="00DE6DFA" w:rsidRDefault="00FC4BA3" w:rsidP="00FC4BA3">
      <w:pPr>
        <w:pStyle w:val="ListParagraph"/>
        <w:jc w:val="both"/>
        <w:rPr>
          <w:rFonts w:ascii="Arial" w:hAnsi="Arial"/>
        </w:rPr>
      </w:pPr>
      <w:r w:rsidRPr="00DE6DFA">
        <w:rPr>
          <w:rFonts w:ascii="Arial" w:hAnsi="Arial"/>
        </w:rPr>
        <w:t>235 Други преподаватели</w:t>
      </w:r>
    </w:p>
    <w:p w:rsidR="00FC4BA3" w:rsidRPr="00DE6DFA" w:rsidRDefault="00FC4BA3" w:rsidP="00FC4BA3">
      <w:pPr>
        <w:pStyle w:val="ListParagraph"/>
        <w:jc w:val="both"/>
        <w:rPr>
          <w:rFonts w:ascii="Arial" w:hAnsi="Arial"/>
        </w:rPr>
      </w:pPr>
      <w:r w:rsidRPr="00DE6DFA">
        <w:rPr>
          <w:rFonts w:ascii="Arial" w:hAnsi="Arial"/>
        </w:rPr>
        <w:t>2353 Други учители/ преподаватели по чужд език в занимания по интереси</w:t>
      </w:r>
    </w:p>
    <w:p w:rsidR="00FC4BA3" w:rsidRPr="00DE6DFA" w:rsidRDefault="00FC4BA3" w:rsidP="00FC4BA3">
      <w:pPr>
        <w:pStyle w:val="ListParagraph"/>
        <w:jc w:val="both"/>
        <w:rPr>
          <w:rFonts w:ascii="Arial" w:hAnsi="Arial"/>
        </w:rPr>
      </w:pPr>
      <w:r w:rsidRPr="00DE6DFA">
        <w:rPr>
          <w:rFonts w:ascii="Arial" w:hAnsi="Arial"/>
        </w:rPr>
        <w:t>2422 Специалисти по администриране на политики</w:t>
      </w:r>
    </w:p>
    <w:p w:rsidR="00FC4BA3" w:rsidRPr="00DE6DFA" w:rsidRDefault="00FC4BA3" w:rsidP="00FC4BA3">
      <w:pPr>
        <w:pStyle w:val="ListParagraph"/>
        <w:jc w:val="both"/>
        <w:rPr>
          <w:rFonts w:ascii="Arial" w:hAnsi="Arial"/>
        </w:rPr>
      </w:pPr>
      <w:r w:rsidRPr="00DE6DFA">
        <w:rPr>
          <w:rFonts w:ascii="Arial" w:hAnsi="Arial"/>
        </w:rPr>
        <w:tab/>
        <w:t>6005 Експерт, международно сътрудничество</w:t>
      </w:r>
    </w:p>
    <w:p w:rsidR="00FC4BA3" w:rsidRPr="00DE6DFA" w:rsidRDefault="00FC4BA3" w:rsidP="00FC4BA3">
      <w:pPr>
        <w:pStyle w:val="ListParagraph"/>
        <w:jc w:val="both"/>
        <w:rPr>
          <w:rFonts w:ascii="Arial" w:hAnsi="Arial"/>
        </w:rPr>
      </w:pPr>
      <w:r w:rsidRPr="00DE6DFA">
        <w:rPr>
          <w:rFonts w:ascii="Arial" w:hAnsi="Arial"/>
        </w:rPr>
        <w:lastRenderedPageBreak/>
        <w:t>243 Специалисти по продажби, маркетинг и връзки с обществеността</w:t>
      </w:r>
    </w:p>
    <w:p w:rsidR="00FC4BA3" w:rsidRPr="00DE6DFA" w:rsidRDefault="00FC4BA3" w:rsidP="00FC4BA3">
      <w:pPr>
        <w:pStyle w:val="ListParagraph"/>
        <w:jc w:val="both"/>
        <w:rPr>
          <w:rFonts w:ascii="Arial" w:hAnsi="Arial"/>
        </w:rPr>
      </w:pPr>
      <w:r w:rsidRPr="00DE6DFA">
        <w:rPr>
          <w:rFonts w:ascii="Arial" w:hAnsi="Arial"/>
        </w:rPr>
        <w:tab/>
        <w:t>2431 Специалисти по реклама и маркетинг</w:t>
      </w:r>
    </w:p>
    <w:p w:rsidR="00FC4BA3" w:rsidRPr="00DE6DFA" w:rsidRDefault="00FC4BA3" w:rsidP="00FC4BA3">
      <w:pPr>
        <w:pStyle w:val="ListParagraph"/>
        <w:jc w:val="both"/>
        <w:rPr>
          <w:rFonts w:ascii="Arial" w:hAnsi="Arial"/>
        </w:rPr>
      </w:pPr>
      <w:r w:rsidRPr="00DE6DFA">
        <w:rPr>
          <w:rFonts w:ascii="Arial" w:hAnsi="Arial"/>
        </w:rPr>
        <w:t>2432 Специалисти по връзки с обществеността</w:t>
      </w:r>
    </w:p>
    <w:p w:rsidR="00FC4BA3" w:rsidRPr="00DE6DFA" w:rsidRDefault="00FC4BA3" w:rsidP="00FC4BA3">
      <w:pPr>
        <w:pStyle w:val="ListParagraph"/>
        <w:jc w:val="both"/>
        <w:rPr>
          <w:rFonts w:ascii="Arial" w:hAnsi="Arial"/>
        </w:rPr>
      </w:pPr>
      <w:r w:rsidRPr="00DE6DFA">
        <w:rPr>
          <w:rFonts w:ascii="Arial" w:hAnsi="Arial"/>
        </w:rPr>
        <w:t>263 Специалисти по обществен</w:t>
      </w:r>
      <w:r>
        <w:rPr>
          <w:rFonts w:ascii="Arial" w:hAnsi="Arial"/>
        </w:rPr>
        <w:t>и науки</w:t>
      </w:r>
    </w:p>
    <w:p w:rsidR="00FC4BA3" w:rsidRPr="00DE6DFA" w:rsidRDefault="00FC4BA3" w:rsidP="00FC4BA3">
      <w:pPr>
        <w:pStyle w:val="ListParagraph"/>
        <w:jc w:val="both"/>
        <w:rPr>
          <w:rFonts w:ascii="Arial" w:hAnsi="Arial"/>
        </w:rPr>
      </w:pPr>
      <w:r w:rsidRPr="00DE6DFA">
        <w:rPr>
          <w:rFonts w:ascii="Arial" w:hAnsi="Arial"/>
        </w:rPr>
        <w:t>264 Писатели, журналисти и езиковеди</w:t>
      </w:r>
    </w:p>
    <w:p w:rsidR="00FC4BA3" w:rsidRPr="00DE6DFA" w:rsidRDefault="00FC4BA3" w:rsidP="00FC4BA3">
      <w:pPr>
        <w:pStyle w:val="ListParagraph"/>
        <w:ind w:firstLine="696"/>
        <w:jc w:val="both"/>
        <w:rPr>
          <w:rFonts w:ascii="Arial" w:hAnsi="Arial"/>
        </w:rPr>
      </w:pPr>
      <w:r w:rsidRPr="00DE6DFA">
        <w:rPr>
          <w:rFonts w:ascii="Arial" w:hAnsi="Arial"/>
        </w:rPr>
        <w:t>2641 Писатели и сродни на тях</w:t>
      </w:r>
    </w:p>
    <w:p w:rsidR="00FC4BA3" w:rsidRPr="00DE6DFA" w:rsidRDefault="00FC4BA3" w:rsidP="00FC4BA3">
      <w:pPr>
        <w:pStyle w:val="ListParagraph"/>
        <w:ind w:firstLine="696"/>
        <w:jc w:val="both"/>
        <w:rPr>
          <w:rFonts w:ascii="Arial" w:hAnsi="Arial"/>
        </w:rPr>
      </w:pPr>
      <w:r w:rsidRPr="00DE6DFA">
        <w:rPr>
          <w:rFonts w:ascii="Arial" w:hAnsi="Arial"/>
        </w:rPr>
        <w:t>2642 Журналисти</w:t>
      </w:r>
    </w:p>
    <w:p w:rsidR="00FC4BA3" w:rsidRPr="00DE6DFA" w:rsidRDefault="00FC4BA3" w:rsidP="00FC4BA3">
      <w:pPr>
        <w:pStyle w:val="ListParagraph"/>
        <w:ind w:firstLine="696"/>
        <w:jc w:val="both"/>
        <w:rPr>
          <w:rFonts w:ascii="Arial" w:hAnsi="Arial"/>
        </w:rPr>
      </w:pPr>
      <w:r w:rsidRPr="00DE6DFA">
        <w:rPr>
          <w:rFonts w:ascii="Arial" w:hAnsi="Arial"/>
        </w:rPr>
        <w:t>2643 Преводачи и други езиковеди</w:t>
      </w:r>
    </w:p>
    <w:p w:rsidR="00FC4BA3" w:rsidRPr="00DE6DFA" w:rsidRDefault="00FC4BA3" w:rsidP="00FC4BA3">
      <w:pPr>
        <w:pStyle w:val="ListParagraph"/>
        <w:jc w:val="both"/>
        <w:rPr>
          <w:rFonts w:ascii="Arial" w:hAnsi="Arial"/>
        </w:rPr>
      </w:pPr>
      <w:r w:rsidRPr="00DE6DFA">
        <w:rPr>
          <w:rFonts w:ascii="Arial" w:hAnsi="Arial"/>
        </w:rPr>
        <w:t>2656 Радио- телевизионни и други говорители</w:t>
      </w:r>
    </w:p>
    <w:p w:rsidR="00FC4BA3" w:rsidRPr="00DE6DFA" w:rsidRDefault="00FC4BA3" w:rsidP="00FC4BA3">
      <w:pPr>
        <w:pStyle w:val="ListParagraph"/>
        <w:jc w:val="both"/>
        <w:rPr>
          <w:rFonts w:ascii="Arial" w:hAnsi="Arial"/>
        </w:rPr>
      </w:pPr>
      <w:r w:rsidRPr="00DE6DFA">
        <w:rPr>
          <w:rFonts w:ascii="Arial" w:hAnsi="Arial"/>
        </w:rPr>
        <w:t>3339 Посредници в бизнес услугите, н.д.</w:t>
      </w:r>
    </w:p>
    <w:p w:rsidR="00FC4BA3" w:rsidRPr="00DE6DFA" w:rsidRDefault="00FC4BA3" w:rsidP="00FC4BA3">
      <w:pPr>
        <w:pStyle w:val="ListParagraph"/>
        <w:jc w:val="both"/>
        <w:rPr>
          <w:rFonts w:ascii="Arial" w:hAnsi="Arial"/>
        </w:rPr>
      </w:pPr>
      <w:r w:rsidRPr="00DE6DFA">
        <w:rPr>
          <w:rFonts w:ascii="Arial" w:hAnsi="Arial"/>
        </w:rPr>
        <w:t>334 Административни приложни специалисти</w:t>
      </w:r>
    </w:p>
    <w:p w:rsidR="00FC4BA3" w:rsidRPr="00DE6DFA" w:rsidRDefault="00FC4BA3" w:rsidP="00FC4BA3">
      <w:pPr>
        <w:pStyle w:val="ListParagraph"/>
        <w:jc w:val="both"/>
        <w:rPr>
          <w:rFonts w:ascii="Arial" w:hAnsi="Arial"/>
        </w:rPr>
      </w:pPr>
      <w:r w:rsidRPr="00DE6DFA">
        <w:rPr>
          <w:rFonts w:ascii="Arial" w:hAnsi="Arial"/>
        </w:rPr>
        <w:t>335 Приложни специалисти в държавната администрация</w:t>
      </w:r>
    </w:p>
    <w:p w:rsidR="00FC4BA3" w:rsidRPr="00DE6DFA" w:rsidRDefault="00FC4BA3" w:rsidP="00FC4BA3">
      <w:pPr>
        <w:pStyle w:val="ListParagraph"/>
        <w:jc w:val="both"/>
        <w:rPr>
          <w:rFonts w:ascii="Arial" w:hAnsi="Arial"/>
        </w:rPr>
      </w:pPr>
      <w:r w:rsidRPr="00DE6DFA">
        <w:rPr>
          <w:rFonts w:ascii="Arial" w:hAnsi="Arial"/>
        </w:rPr>
        <w:t>3359 Приложни специалисти в държавната администрация, н.д.</w:t>
      </w:r>
    </w:p>
    <w:p w:rsidR="00FC4BA3" w:rsidRPr="00DE6DFA" w:rsidRDefault="00FC4BA3" w:rsidP="00FC4BA3">
      <w:pPr>
        <w:pStyle w:val="ListParagraph"/>
        <w:jc w:val="both"/>
        <w:rPr>
          <w:rFonts w:ascii="Arial" w:hAnsi="Arial"/>
        </w:rPr>
      </w:pPr>
      <w:r w:rsidRPr="00DE6DFA">
        <w:rPr>
          <w:rFonts w:ascii="Arial" w:hAnsi="Arial"/>
        </w:rPr>
        <w:t>411 Общи административни служители</w:t>
      </w:r>
    </w:p>
    <w:p w:rsidR="00FC4BA3" w:rsidRPr="00DE6DFA" w:rsidRDefault="00FC4BA3" w:rsidP="00FC4BA3">
      <w:pPr>
        <w:pStyle w:val="ListParagraph"/>
        <w:jc w:val="both"/>
        <w:rPr>
          <w:rFonts w:ascii="Arial" w:hAnsi="Arial"/>
        </w:rPr>
      </w:pPr>
      <w:r w:rsidRPr="00DE6DFA">
        <w:rPr>
          <w:rFonts w:ascii="Arial" w:hAnsi="Arial"/>
        </w:rPr>
        <w:tab/>
      </w:r>
    </w:p>
    <w:p w:rsidR="00FC4BA3" w:rsidRPr="00FC4BA3" w:rsidRDefault="00FC4BA3" w:rsidP="00181649">
      <w:pPr>
        <w:rPr>
          <w:rFonts w:ascii="Arial" w:hAnsi="Arial" w:cs="Arial"/>
          <w:b/>
          <w:sz w:val="22"/>
          <w:szCs w:val="22"/>
          <w:lang w:val="nb-NO"/>
        </w:rPr>
      </w:pPr>
    </w:p>
    <w:p w:rsidR="007C0376" w:rsidRDefault="007C0376" w:rsidP="00181649">
      <w:pPr>
        <w:rPr>
          <w:rFonts w:ascii="Arial" w:hAnsi="Arial" w:cs="Arial"/>
          <w:b/>
          <w:sz w:val="22"/>
          <w:szCs w:val="22"/>
        </w:rPr>
      </w:pPr>
    </w:p>
    <w:p w:rsidR="007C0376" w:rsidRPr="005A2215" w:rsidRDefault="007C0376" w:rsidP="00C879E3">
      <w:pPr>
        <w:rPr>
          <w:lang w:val="ru-RU"/>
        </w:rPr>
      </w:pPr>
    </w:p>
    <w:sectPr w:rsidR="007C0376" w:rsidRPr="005A2215" w:rsidSect="00325506">
      <w:footerReference w:type="default" r:id="rId9"/>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83" w:rsidRDefault="00247483">
      <w:r>
        <w:separator/>
      </w:r>
    </w:p>
  </w:endnote>
  <w:endnote w:type="continuationSeparator" w:id="0">
    <w:p w:rsidR="00247483" w:rsidRDefault="0024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91" w:rsidRDefault="001F7491" w:rsidP="006F256C">
    <w:pPr>
      <w:pStyle w:val="Footer"/>
    </w:pPr>
    <w:r>
      <w:rPr>
        <w:rStyle w:val="PageNumber"/>
      </w:rPr>
      <w:fldChar w:fldCharType="begin"/>
    </w:r>
    <w:r>
      <w:rPr>
        <w:rStyle w:val="PageNumber"/>
      </w:rPr>
      <w:instrText xml:space="preserve"> DATE \@ "dd.M.yyyy 'г.'" </w:instrText>
    </w:r>
    <w:r>
      <w:rPr>
        <w:rStyle w:val="PageNumber"/>
      </w:rPr>
      <w:fldChar w:fldCharType="separate"/>
    </w:r>
    <w:r w:rsidR="00F96435">
      <w:rPr>
        <w:rStyle w:val="PageNumber"/>
        <w:noProof/>
      </w:rPr>
      <w:t>18.4.2024 г.</w:t>
    </w:r>
    <w:r>
      <w:rPr>
        <w:rStyle w:val="PageNumber"/>
      </w:rPr>
      <w:fldChar w:fldCharType="end"/>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96435">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F9643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83" w:rsidRDefault="00247483">
      <w:r>
        <w:separator/>
      </w:r>
    </w:p>
  </w:footnote>
  <w:footnote w:type="continuationSeparator" w:id="0">
    <w:p w:rsidR="00247483" w:rsidRDefault="00247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43C56"/>
    <w:rsid w:val="00062F15"/>
    <w:rsid w:val="000829EB"/>
    <w:rsid w:val="000C5187"/>
    <w:rsid w:val="00121321"/>
    <w:rsid w:val="00124C0F"/>
    <w:rsid w:val="00181649"/>
    <w:rsid w:val="00186073"/>
    <w:rsid w:val="00187660"/>
    <w:rsid w:val="00187C0B"/>
    <w:rsid w:val="001A1705"/>
    <w:rsid w:val="001F7491"/>
    <w:rsid w:val="002022C2"/>
    <w:rsid w:val="00241F0F"/>
    <w:rsid w:val="00242BE0"/>
    <w:rsid w:val="00243FFC"/>
    <w:rsid w:val="00247483"/>
    <w:rsid w:val="00251567"/>
    <w:rsid w:val="00284C04"/>
    <w:rsid w:val="00292718"/>
    <w:rsid w:val="002B14DD"/>
    <w:rsid w:val="002C0E05"/>
    <w:rsid w:val="002C6899"/>
    <w:rsid w:val="002E0FC2"/>
    <w:rsid w:val="002F33DB"/>
    <w:rsid w:val="00305656"/>
    <w:rsid w:val="00317E9B"/>
    <w:rsid w:val="00325506"/>
    <w:rsid w:val="0036452A"/>
    <w:rsid w:val="0039482D"/>
    <w:rsid w:val="00394A97"/>
    <w:rsid w:val="003A4AB8"/>
    <w:rsid w:val="003B2B2B"/>
    <w:rsid w:val="003D4E80"/>
    <w:rsid w:val="004437B6"/>
    <w:rsid w:val="00451EE0"/>
    <w:rsid w:val="00460A64"/>
    <w:rsid w:val="00495CDC"/>
    <w:rsid w:val="004A0958"/>
    <w:rsid w:val="004B4CCE"/>
    <w:rsid w:val="00523C09"/>
    <w:rsid w:val="005325C5"/>
    <w:rsid w:val="005355AB"/>
    <w:rsid w:val="00545949"/>
    <w:rsid w:val="00583924"/>
    <w:rsid w:val="00594EB3"/>
    <w:rsid w:val="0059628B"/>
    <w:rsid w:val="005A2215"/>
    <w:rsid w:val="005B5F22"/>
    <w:rsid w:val="005C6FA2"/>
    <w:rsid w:val="005E2F98"/>
    <w:rsid w:val="005F4F14"/>
    <w:rsid w:val="005F5590"/>
    <w:rsid w:val="00621B52"/>
    <w:rsid w:val="00621BB0"/>
    <w:rsid w:val="00632D7E"/>
    <w:rsid w:val="00691DA4"/>
    <w:rsid w:val="006A4688"/>
    <w:rsid w:val="006C46D6"/>
    <w:rsid w:val="006E0179"/>
    <w:rsid w:val="006F256C"/>
    <w:rsid w:val="00713BA4"/>
    <w:rsid w:val="0071505C"/>
    <w:rsid w:val="00715BD3"/>
    <w:rsid w:val="00761525"/>
    <w:rsid w:val="00777DD5"/>
    <w:rsid w:val="007A49BA"/>
    <w:rsid w:val="007A7245"/>
    <w:rsid w:val="007C0376"/>
    <w:rsid w:val="007C472E"/>
    <w:rsid w:val="007E357E"/>
    <w:rsid w:val="00803339"/>
    <w:rsid w:val="008130E2"/>
    <w:rsid w:val="00824DFF"/>
    <w:rsid w:val="00826778"/>
    <w:rsid w:val="00886972"/>
    <w:rsid w:val="00887CDD"/>
    <w:rsid w:val="008F1E0F"/>
    <w:rsid w:val="009019FF"/>
    <w:rsid w:val="00925198"/>
    <w:rsid w:val="00927F3D"/>
    <w:rsid w:val="0094238C"/>
    <w:rsid w:val="00957AA0"/>
    <w:rsid w:val="00970C97"/>
    <w:rsid w:val="00971C03"/>
    <w:rsid w:val="00990AAF"/>
    <w:rsid w:val="00994E50"/>
    <w:rsid w:val="009C572D"/>
    <w:rsid w:val="009D16CC"/>
    <w:rsid w:val="009D2C51"/>
    <w:rsid w:val="009F072D"/>
    <w:rsid w:val="009F264C"/>
    <w:rsid w:val="00A00308"/>
    <w:rsid w:val="00A17FF5"/>
    <w:rsid w:val="00A25BCC"/>
    <w:rsid w:val="00A31925"/>
    <w:rsid w:val="00A65B37"/>
    <w:rsid w:val="00A824D0"/>
    <w:rsid w:val="00A84C78"/>
    <w:rsid w:val="00A85620"/>
    <w:rsid w:val="00A95742"/>
    <w:rsid w:val="00AA1D5A"/>
    <w:rsid w:val="00AB17B1"/>
    <w:rsid w:val="00AB21A9"/>
    <w:rsid w:val="00AF60E9"/>
    <w:rsid w:val="00B16C07"/>
    <w:rsid w:val="00B2216E"/>
    <w:rsid w:val="00B419A3"/>
    <w:rsid w:val="00B9262D"/>
    <w:rsid w:val="00BC74CE"/>
    <w:rsid w:val="00C02D49"/>
    <w:rsid w:val="00C223E0"/>
    <w:rsid w:val="00C879E3"/>
    <w:rsid w:val="00CC02BB"/>
    <w:rsid w:val="00CC2267"/>
    <w:rsid w:val="00CC6F26"/>
    <w:rsid w:val="00CF5161"/>
    <w:rsid w:val="00D20BCA"/>
    <w:rsid w:val="00D2141B"/>
    <w:rsid w:val="00D21B28"/>
    <w:rsid w:val="00D2293E"/>
    <w:rsid w:val="00D50AC0"/>
    <w:rsid w:val="00D62B51"/>
    <w:rsid w:val="00D62D61"/>
    <w:rsid w:val="00D7076C"/>
    <w:rsid w:val="00DA26C1"/>
    <w:rsid w:val="00DC0F4A"/>
    <w:rsid w:val="00DC5676"/>
    <w:rsid w:val="00DD0632"/>
    <w:rsid w:val="00E13C25"/>
    <w:rsid w:val="00E37E64"/>
    <w:rsid w:val="00E574E5"/>
    <w:rsid w:val="00E7540D"/>
    <w:rsid w:val="00E914BD"/>
    <w:rsid w:val="00E95F5E"/>
    <w:rsid w:val="00EF2062"/>
    <w:rsid w:val="00EF5137"/>
    <w:rsid w:val="00F54A63"/>
    <w:rsid w:val="00F96435"/>
    <w:rsid w:val="00FB1FEC"/>
    <w:rsid w:val="00FC49AA"/>
    <w:rsid w:val="00FC4BA3"/>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375F0BD-412A-41D7-B898-C4E954ED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 w:type="paragraph" w:styleId="ListParagraph">
    <w:name w:val="List Paragraph"/>
    <w:basedOn w:val="Normal"/>
    <w:uiPriority w:val="34"/>
    <w:qFormat/>
    <w:rsid w:val="00FC4BA3"/>
    <w:pPr>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5812</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СОФИЙСКИ УНИВЕРСИТЕТ „СВ</vt:lpstr>
      <vt:lpstr>СОФИЙСКИ УНИВЕРСИТЕТ „СВ</vt:lpstr>
    </vt:vector>
  </TitlesOfParts>
  <Company>SU</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cp:lastModifiedBy>Katya</cp:lastModifiedBy>
  <cp:revision>3</cp:revision>
  <cp:lastPrinted>2022-12-14T11:44:00Z</cp:lastPrinted>
  <dcterms:created xsi:type="dcterms:W3CDTF">2024-04-18T10:47:00Z</dcterms:created>
  <dcterms:modified xsi:type="dcterms:W3CDTF">2024-04-18T13:02:00Z</dcterms:modified>
</cp:coreProperties>
</file>