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6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071"/>
        <w:gridCol w:w="7797"/>
      </w:tblGrid>
      <w:tr w:rsidR="00121321">
        <w:trPr>
          <w:trHeight w:val="1723"/>
          <w:jc w:val="center"/>
        </w:trPr>
        <w:tc>
          <w:tcPr>
            <w:tcW w:w="14868" w:type="dxa"/>
            <w:gridSpan w:val="2"/>
            <w:shd w:val="clear" w:color="auto" w:fill="auto"/>
          </w:tcPr>
          <w:p w:rsidR="000C5187" w:rsidRDefault="00FC1758">
            <w:pPr>
              <w:ind w:left="540"/>
              <w:jc w:val="center"/>
            </w:pPr>
            <w:r>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4.2pt;width:66.05pt;height:80.9pt;z-index:-251658752;mso-position-horizontal:left" wrapcoords="9327 800 7118 1000 2455 3200 2455 4000 736 7600 1473 11400 5155 13600 6873 13600 7364 16800 8345 20000 8591 20200 12027 20200 12273 20000 13745 16800 14236 13600 19636 12200 20618 11200 19145 10400 20864 10400 20864 7400 20373 5800 19145 4000 19391 2800 15218 800 12027 800 9327 800" fillcolor="window">
                  <v:imagedata r:id="rId7" o:title=""/>
                  <w10:wrap type="tight"/>
                </v:shape>
                <o:OLEObject Type="Embed" ProgID="Word.Picture.8" ShapeID="_x0000_s1030" DrawAspect="Content" ObjectID="_1749453630" r:id="rId8"/>
              </w:object>
            </w:r>
            <w:bookmarkStart w:id="0" w:name="_GoBack"/>
            <w:bookmarkEnd w:id="0"/>
          </w:p>
          <w:p w:rsidR="005C6FA2" w:rsidRDefault="005C6FA2">
            <w:pPr>
              <w:jc w:val="center"/>
              <w:rPr>
                <w:rFonts w:ascii="Arial" w:hAnsi="Arial" w:cs="Arial"/>
                <w:sz w:val="32"/>
                <w:szCs w:val="32"/>
                <w:lang w:val="en-US"/>
              </w:rPr>
            </w:pPr>
          </w:p>
          <w:p w:rsidR="00121321" w:rsidRDefault="00121321">
            <w:pPr>
              <w:jc w:val="center"/>
              <w:rPr>
                <w:rFonts w:ascii="Calibri" w:hAnsi="Calibri" w:cs="Arial"/>
                <w:sz w:val="36"/>
                <w:szCs w:val="36"/>
              </w:rPr>
            </w:pPr>
            <w:r>
              <w:rPr>
                <w:rFonts w:ascii="Calibri" w:hAnsi="Calibri" w:cs="Arial"/>
                <w:sz w:val="36"/>
                <w:szCs w:val="36"/>
              </w:rPr>
              <w:t xml:space="preserve">СОФИЙСКИ </w:t>
            </w:r>
            <w:r w:rsidR="00325506">
              <w:rPr>
                <w:rFonts w:ascii="Calibri" w:hAnsi="Calibri" w:cs="Arial"/>
                <w:sz w:val="36"/>
                <w:szCs w:val="36"/>
                <w:lang w:val="en-US"/>
              </w:rPr>
              <w:t xml:space="preserve"> </w:t>
            </w:r>
            <w:r>
              <w:rPr>
                <w:rFonts w:ascii="Calibri" w:hAnsi="Calibri" w:cs="Arial"/>
                <w:sz w:val="36"/>
                <w:szCs w:val="36"/>
              </w:rPr>
              <w:t xml:space="preserve">УНИВЕРСИТЕТ </w:t>
            </w:r>
            <w:r w:rsidR="00325506">
              <w:rPr>
                <w:rFonts w:ascii="Calibri" w:hAnsi="Calibri" w:cs="Arial"/>
                <w:sz w:val="36"/>
                <w:szCs w:val="36"/>
                <w:lang w:val="en-US"/>
              </w:rPr>
              <w:t xml:space="preserve"> </w:t>
            </w:r>
            <w:r>
              <w:rPr>
                <w:rFonts w:ascii="Calibri" w:hAnsi="Calibri" w:cs="Arial"/>
                <w:sz w:val="36"/>
                <w:szCs w:val="36"/>
              </w:rPr>
              <w:t>„СВ. КЛИМЕНТ ОХРИДСКИ”</w:t>
            </w:r>
          </w:p>
        </w:tc>
      </w:tr>
      <w:tr w:rsidR="00451EE0">
        <w:trPr>
          <w:trHeight w:val="436"/>
          <w:jc w:val="center"/>
        </w:trPr>
        <w:tc>
          <w:tcPr>
            <w:tcW w:w="14868" w:type="dxa"/>
            <w:gridSpan w:val="2"/>
            <w:shd w:val="clear" w:color="auto" w:fill="auto"/>
            <w:vAlign w:val="center"/>
          </w:tcPr>
          <w:p w:rsidR="00451EE0" w:rsidRPr="00BA389C" w:rsidRDefault="00451EE0" w:rsidP="00DC0F4A">
            <w:pPr>
              <w:rPr>
                <w:rFonts w:ascii="Calibri" w:hAnsi="Calibri" w:cs="Tahoma"/>
                <w:sz w:val="28"/>
                <w:szCs w:val="28"/>
              </w:rPr>
            </w:pPr>
            <w:r>
              <w:rPr>
                <w:rFonts w:ascii="Calibri" w:hAnsi="Calibri" w:cs="Tahoma"/>
                <w:sz w:val="28"/>
                <w:szCs w:val="28"/>
              </w:rPr>
              <w:t>ФАКУЛТЕТ</w:t>
            </w:r>
            <w:r w:rsidR="00BA389C" w:rsidRPr="00BA389C">
              <w:rPr>
                <w:rFonts w:ascii="Calibri" w:hAnsi="Calibri" w:cs="Tahoma"/>
                <w:sz w:val="28"/>
                <w:szCs w:val="28"/>
                <w:lang w:val="ru-RU"/>
              </w:rPr>
              <w:t xml:space="preserve"> </w:t>
            </w:r>
            <w:r w:rsidR="00BA389C">
              <w:rPr>
                <w:rFonts w:ascii="Calibri" w:hAnsi="Calibri" w:cs="Tahoma"/>
                <w:sz w:val="28"/>
                <w:szCs w:val="28"/>
              </w:rPr>
              <w:t>ПО КЛАСИЧЕСКИ И НОВИ ФИЛОЛОГИИ</w:t>
            </w:r>
          </w:p>
        </w:tc>
      </w:tr>
      <w:tr w:rsidR="00A65B37">
        <w:trPr>
          <w:trHeight w:val="1156"/>
          <w:jc w:val="center"/>
        </w:trPr>
        <w:tc>
          <w:tcPr>
            <w:tcW w:w="14868" w:type="dxa"/>
            <w:gridSpan w:val="2"/>
            <w:shd w:val="clear" w:color="auto" w:fill="auto"/>
            <w:vAlign w:val="center"/>
          </w:tcPr>
          <w:p w:rsidR="00A65B37" w:rsidRDefault="00A65B37">
            <w:pPr>
              <w:jc w:val="center"/>
              <w:rPr>
                <w:rFonts w:ascii="Calibri" w:hAnsi="Calibri" w:cs="Tahoma"/>
                <w:sz w:val="52"/>
                <w:szCs w:val="52"/>
              </w:rPr>
            </w:pPr>
            <w:r>
              <w:rPr>
                <w:rFonts w:ascii="Calibri" w:hAnsi="Calibri" w:cs="Tahoma"/>
                <w:sz w:val="52"/>
                <w:szCs w:val="52"/>
              </w:rPr>
              <w:t>У</w:t>
            </w:r>
            <w:r w:rsidR="00451EE0">
              <w:rPr>
                <w:rFonts w:ascii="Calibri" w:hAnsi="Calibri" w:cs="Tahoma"/>
                <w:sz w:val="52"/>
                <w:szCs w:val="52"/>
              </w:rPr>
              <w:t xml:space="preserve"> </w:t>
            </w:r>
            <w:r>
              <w:rPr>
                <w:rFonts w:ascii="Calibri" w:hAnsi="Calibri" w:cs="Tahoma"/>
                <w:sz w:val="52"/>
                <w:szCs w:val="52"/>
              </w:rPr>
              <w:t>Ч</w:t>
            </w:r>
            <w:r w:rsidR="00451EE0">
              <w:rPr>
                <w:rFonts w:ascii="Calibri" w:hAnsi="Calibri" w:cs="Tahoma"/>
                <w:sz w:val="52"/>
                <w:szCs w:val="52"/>
              </w:rPr>
              <w:t xml:space="preserve"> </w:t>
            </w:r>
            <w:r>
              <w:rPr>
                <w:rFonts w:ascii="Calibri" w:hAnsi="Calibri" w:cs="Tahoma"/>
                <w:sz w:val="52"/>
                <w:szCs w:val="52"/>
              </w:rPr>
              <w:t>Е</w:t>
            </w:r>
            <w:r w:rsidR="00451EE0">
              <w:rPr>
                <w:rFonts w:ascii="Calibri" w:hAnsi="Calibri" w:cs="Tahoma"/>
                <w:sz w:val="52"/>
                <w:szCs w:val="52"/>
              </w:rPr>
              <w:t xml:space="preserve"> </w:t>
            </w:r>
            <w:r>
              <w:rPr>
                <w:rFonts w:ascii="Calibri" w:hAnsi="Calibri" w:cs="Tahoma"/>
                <w:sz w:val="52"/>
                <w:szCs w:val="52"/>
              </w:rPr>
              <w:t>Б</w:t>
            </w:r>
            <w:r w:rsidR="00451EE0">
              <w:rPr>
                <w:rFonts w:ascii="Calibri" w:hAnsi="Calibri" w:cs="Tahoma"/>
                <w:sz w:val="52"/>
                <w:szCs w:val="52"/>
              </w:rPr>
              <w:t xml:space="preserve"> </w:t>
            </w:r>
            <w:r>
              <w:rPr>
                <w:rFonts w:ascii="Calibri" w:hAnsi="Calibri" w:cs="Tahoma"/>
                <w:sz w:val="52"/>
                <w:szCs w:val="52"/>
              </w:rPr>
              <w:t>Е</w:t>
            </w:r>
            <w:r w:rsidR="00451EE0">
              <w:rPr>
                <w:rFonts w:ascii="Calibri" w:hAnsi="Calibri" w:cs="Tahoma"/>
                <w:sz w:val="52"/>
                <w:szCs w:val="52"/>
              </w:rPr>
              <w:t xml:space="preserve"> </w:t>
            </w:r>
            <w:r w:rsidR="009F072D">
              <w:rPr>
                <w:rFonts w:ascii="Calibri" w:hAnsi="Calibri" w:cs="Tahoma"/>
                <w:sz w:val="52"/>
                <w:szCs w:val="52"/>
              </w:rPr>
              <w:t>Н      П</w:t>
            </w:r>
            <w:r w:rsidR="00451EE0">
              <w:rPr>
                <w:rFonts w:ascii="Calibri" w:hAnsi="Calibri" w:cs="Tahoma"/>
                <w:sz w:val="52"/>
                <w:szCs w:val="52"/>
              </w:rPr>
              <w:t xml:space="preserve"> </w:t>
            </w:r>
            <w:r>
              <w:rPr>
                <w:rFonts w:ascii="Calibri" w:hAnsi="Calibri" w:cs="Tahoma"/>
                <w:sz w:val="52"/>
                <w:szCs w:val="52"/>
              </w:rPr>
              <w:t>Л</w:t>
            </w:r>
            <w:r w:rsidR="00451EE0">
              <w:rPr>
                <w:rFonts w:ascii="Calibri" w:hAnsi="Calibri" w:cs="Tahoma"/>
                <w:sz w:val="52"/>
                <w:szCs w:val="52"/>
              </w:rPr>
              <w:t xml:space="preserve"> </w:t>
            </w:r>
            <w:r>
              <w:rPr>
                <w:rFonts w:ascii="Calibri" w:hAnsi="Calibri" w:cs="Tahoma"/>
                <w:sz w:val="52"/>
                <w:szCs w:val="52"/>
              </w:rPr>
              <w:t>А</w:t>
            </w:r>
            <w:r w:rsidR="00451EE0">
              <w:rPr>
                <w:rFonts w:ascii="Calibri" w:hAnsi="Calibri" w:cs="Tahoma"/>
                <w:sz w:val="52"/>
                <w:szCs w:val="52"/>
              </w:rPr>
              <w:t xml:space="preserve"> </w:t>
            </w:r>
            <w:r>
              <w:rPr>
                <w:rFonts w:ascii="Calibri" w:hAnsi="Calibri" w:cs="Tahoma"/>
                <w:sz w:val="52"/>
                <w:szCs w:val="52"/>
              </w:rPr>
              <w:t>Н</w:t>
            </w:r>
          </w:p>
        </w:tc>
      </w:tr>
      <w:tr w:rsidR="00A65B37">
        <w:trPr>
          <w:trHeight w:val="895"/>
          <w:jc w:val="center"/>
        </w:trPr>
        <w:tc>
          <w:tcPr>
            <w:tcW w:w="7071" w:type="dxa"/>
            <w:shd w:val="clear" w:color="auto" w:fill="auto"/>
            <w:vAlign w:val="bottom"/>
          </w:tcPr>
          <w:p w:rsidR="00A65B37" w:rsidRDefault="00A65B37" w:rsidP="007C0376">
            <w:pPr>
              <w:rPr>
                <w:rFonts w:ascii="Arial" w:hAnsi="Arial" w:cs="Arial"/>
                <w:lang w:val="en-US"/>
              </w:rPr>
            </w:pPr>
            <w:r>
              <w:rPr>
                <w:rFonts w:ascii="Arial" w:hAnsi="Arial" w:cs="Arial"/>
              </w:rPr>
              <w:t>Утвърждавам:</w:t>
            </w:r>
            <w:r w:rsidR="00AB21A9">
              <w:rPr>
                <w:rFonts w:ascii="Arial" w:hAnsi="Arial" w:cs="Arial"/>
                <w:sz w:val="28"/>
                <w:szCs w:val="28"/>
              </w:rPr>
              <w:t xml:space="preserve">   </w:t>
            </w:r>
            <w:r w:rsidR="00AB21A9">
              <w:rPr>
                <w:rFonts w:ascii="Arial" w:hAnsi="Arial" w:cs="Arial"/>
              </w:rPr>
              <w:t>....</w:t>
            </w:r>
            <w:r w:rsidR="00292718">
              <w:rPr>
                <w:rFonts w:ascii="Arial" w:hAnsi="Arial" w:cs="Arial"/>
              </w:rPr>
              <w:t>..............................</w:t>
            </w:r>
          </w:p>
          <w:p w:rsidR="00CF5161" w:rsidRDefault="00CF5161" w:rsidP="007C0376">
            <w:pPr>
              <w:rPr>
                <w:rFonts w:ascii="Arial Black" w:hAnsi="Arial Black" w:cs="Tahoma"/>
                <w:i/>
                <w:sz w:val="22"/>
                <w:szCs w:val="22"/>
                <w:u w:val="single"/>
              </w:rPr>
            </w:pPr>
          </w:p>
        </w:tc>
        <w:tc>
          <w:tcPr>
            <w:tcW w:w="7797" w:type="dxa"/>
            <w:shd w:val="clear" w:color="auto" w:fill="auto"/>
            <w:vAlign w:val="center"/>
          </w:tcPr>
          <w:p w:rsidR="00A65B37" w:rsidRDefault="00451EE0" w:rsidP="00AA1D5A">
            <w:pPr>
              <w:rPr>
                <w:rFonts w:ascii="Arial" w:hAnsi="Arial" w:cs="Arial"/>
              </w:rPr>
            </w:pPr>
            <w:r>
              <w:rPr>
                <w:rFonts w:ascii="Arial" w:hAnsi="Arial" w:cs="Arial"/>
              </w:rPr>
              <w:t>Утвърден о</w:t>
            </w:r>
            <w:r w:rsidR="00CC2267">
              <w:rPr>
                <w:rFonts w:ascii="Arial" w:hAnsi="Arial" w:cs="Arial"/>
              </w:rPr>
              <w:t>т Академически съвет с протокол</w:t>
            </w:r>
          </w:p>
          <w:p w:rsidR="005B5F22" w:rsidRDefault="00CC2267" w:rsidP="00AA1D5A">
            <w:pPr>
              <w:rPr>
                <w:rFonts w:ascii="Arial" w:hAnsi="Arial" w:cs="Arial"/>
              </w:rPr>
            </w:pPr>
            <w:r>
              <w:rPr>
                <w:rFonts w:ascii="Arial" w:hAnsi="Arial" w:cs="Arial"/>
                <w:lang w:val="en-US"/>
              </w:rPr>
              <w:t>№</w:t>
            </w:r>
            <w:r>
              <w:rPr>
                <w:rFonts w:ascii="Arial" w:hAnsi="Arial" w:cs="Arial"/>
              </w:rPr>
              <w:t xml:space="preserve">   </w:t>
            </w:r>
            <w:r w:rsidR="00451EE0">
              <w:rPr>
                <w:rFonts w:ascii="Arial" w:hAnsi="Arial" w:cs="Arial"/>
              </w:rPr>
              <w:t>.............</w:t>
            </w:r>
            <w:r w:rsidR="00713BA4">
              <w:rPr>
                <w:rFonts w:ascii="Arial" w:hAnsi="Arial" w:cs="Arial"/>
              </w:rPr>
              <w:t xml:space="preserve">  </w:t>
            </w:r>
            <w:r w:rsidR="00451EE0">
              <w:rPr>
                <w:rFonts w:ascii="Arial" w:hAnsi="Arial" w:cs="Arial"/>
              </w:rPr>
              <w:t>/</w:t>
            </w:r>
            <w:r w:rsidR="00713BA4">
              <w:rPr>
                <w:rFonts w:ascii="Arial" w:hAnsi="Arial" w:cs="Arial"/>
              </w:rPr>
              <w:t xml:space="preserve">  </w:t>
            </w:r>
            <w:r w:rsidR="00451EE0">
              <w:rPr>
                <w:rFonts w:ascii="Arial" w:hAnsi="Arial" w:cs="Arial"/>
              </w:rPr>
              <w:t>...............</w:t>
            </w:r>
          </w:p>
        </w:tc>
      </w:tr>
      <w:tr w:rsidR="00CC02BB">
        <w:trPr>
          <w:trHeight w:val="175"/>
          <w:jc w:val="center"/>
        </w:trPr>
        <w:tc>
          <w:tcPr>
            <w:tcW w:w="14868" w:type="dxa"/>
            <w:gridSpan w:val="2"/>
            <w:shd w:val="clear" w:color="auto" w:fill="auto"/>
            <w:vAlign w:val="center"/>
          </w:tcPr>
          <w:p w:rsidR="00CC02BB" w:rsidRDefault="00CC02BB">
            <w:pPr>
              <w:jc w:val="center"/>
              <w:rPr>
                <w:rFonts w:ascii="Arial" w:hAnsi="Arial" w:cs="Arial"/>
              </w:rPr>
            </w:pPr>
          </w:p>
        </w:tc>
      </w:tr>
      <w:tr w:rsidR="00451EE0">
        <w:trPr>
          <w:trHeight w:val="607"/>
          <w:jc w:val="center"/>
        </w:trPr>
        <w:tc>
          <w:tcPr>
            <w:tcW w:w="14868" w:type="dxa"/>
            <w:gridSpan w:val="2"/>
            <w:shd w:val="clear" w:color="auto" w:fill="auto"/>
          </w:tcPr>
          <w:p w:rsidR="00451EE0" w:rsidRDefault="00451EE0" w:rsidP="00AA1D5A">
            <w:pPr>
              <w:rPr>
                <w:rFonts w:ascii="Arial" w:hAnsi="Arial" w:cs="Arial"/>
                <w:color w:val="333333"/>
                <w:sz w:val="28"/>
                <w:szCs w:val="28"/>
              </w:rPr>
            </w:pPr>
            <w:r>
              <w:rPr>
                <w:rFonts w:ascii="Arial" w:hAnsi="Arial" w:cs="Arial"/>
                <w:color w:val="333333"/>
                <w:sz w:val="28"/>
                <w:szCs w:val="28"/>
              </w:rPr>
              <w:t>Професионално направление:</w:t>
            </w:r>
            <w:r w:rsidR="00BA389C">
              <w:rPr>
                <w:rFonts w:ascii="Arial" w:hAnsi="Arial" w:cs="Arial"/>
                <w:color w:val="333333"/>
                <w:sz w:val="28"/>
                <w:szCs w:val="28"/>
              </w:rPr>
              <w:t xml:space="preserve"> 2.1 Филология</w:t>
            </w:r>
          </w:p>
          <w:p w:rsidR="00124C0F" w:rsidRPr="00BA389C" w:rsidRDefault="00124C0F" w:rsidP="00AA1D5A">
            <w:pPr>
              <w:rPr>
                <w:rFonts w:ascii="Arial" w:hAnsi="Arial" w:cs="Arial"/>
                <w:color w:val="333333"/>
                <w:sz w:val="28"/>
                <w:szCs w:val="28"/>
                <w:lang w:val="ru-RU"/>
              </w:rPr>
            </w:pPr>
          </w:p>
          <w:p w:rsidR="00251567" w:rsidRPr="00BA389C" w:rsidRDefault="00251567" w:rsidP="00AA1D5A">
            <w:pPr>
              <w:rPr>
                <w:rFonts w:ascii="Arial" w:hAnsi="Arial" w:cs="Arial"/>
                <w:color w:val="333333"/>
                <w:sz w:val="28"/>
                <w:szCs w:val="28"/>
                <w:lang w:val="ru-RU"/>
              </w:rPr>
            </w:pPr>
            <w:r>
              <w:rPr>
                <w:rFonts w:ascii="Arial" w:hAnsi="Arial" w:cs="Arial"/>
                <w:color w:val="333333"/>
                <w:sz w:val="28"/>
                <w:szCs w:val="28"/>
              </w:rPr>
              <w:t>ОКС „</w:t>
            </w:r>
            <w:r w:rsidR="00BA389C">
              <w:rPr>
                <w:rFonts w:ascii="Arial" w:hAnsi="Arial" w:cs="Arial"/>
                <w:color w:val="333333"/>
                <w:sz w:val="28"/>
                <w:szCs w:val="28"/>
              </w:rPr>
              <w:t>Бакалавър</w:t>
            </w:r>
            <w:r>
              <w:rPr>
                <w:rFonts w:ascii="Arial" w:hAnsi="Arial" w:cs="Arial"/>
                <w:color w:val="333333"/>
                <w:sz w:val="28"/>
                <w:szCs w:val="28"/>
              </w:rPr>
              <w:t>”</w:t>
            </w:r>
          </w:p>
        </w:tc>
      </w:tr>
      <w:tr w:rsidR="00451EE0">
        <w:trPr>
          <w:trHeight w:val="180"/>
          <w:jc w:val="center"/>
        </w:trPr>
        <w:tc>
          <w:tcPr>
            <w:tcW w:w="14868" w:type="dxa"/>
            <w:gridSpan w:val="2"/>
            <w:shd w:val="clear" w:color="auto" w:fill="auto"/>
          </w:tcPr>
          <w:p w:rsidR="00451EE0" w:rsidRDefault="00451EE0" w:rsidP="00AA1D5A">
            <w:pPr>
              <w:rPr>
                <w:rFonts w:ascii="Arial" w:hAnsi="Arial" w:cs="Arial"/>
              </w:rPr>
            </w:pPr>
          </w:p>
        </w:tc>
      </w:tr>
      <w:tr w:rsidR="00AA1D5A">
        <w:trPr>
          <w:trHeight w:val="868"/>
          <w:jc w:val="center"/>
        </w:trPr>
        <w:tc>
          <w:tcPr>
            <w:tcW w:w="14868" w:type="dxa"/>
            <w:gridSpan w:val="2"/>
            <w:shd w:val="clear" w:color="auto" w:fill="auto"/>
          </w:tcPr>
          <w:p w:rsidR="009F072D" w:rsidRDefault="009F072D" w:rsidP="00AA1D5A">
            <w:pPr>
              <w:rPr>
                <w:rFonts w:ascii="Arial" w:hAnsi="Arial" w:cs="Arial"/>
                <w:color w:val="333333"/>
                <w:sz w:val="28"/>
                <w:szCs w:val="28"/>
              </w:rPr>
            </w:pPr>
            <w:r>
              <w:rPr>
                <w:rFonts w:ascii="Arial" w:hAnsi="Arial" w:cs="Arial"/>
                <w:color w:val="333333"/>
                <w:sz w:val="28"/>
                <w:szCs w:val="28"/>
              </w:rPr>
              <w:t>Специалност:</w:t>
            </w:r>
          </w:p>
          <w:p w:rsidR="00AA1D5A" w:rsidRDefault="00AA1D5A" w:rsidP="00AA1D5A">
            <w:pPr>
              <w:rPr>
                <w:rFonts w:ascii="Arial" w:hAnsi="Arial" w:cs="Arial"/>
                <w:color w:val="333333"/>
                <w:sz w:val="28"/>
                <w:szCs w:val="28"/>
              </w:rPr>
            </w:pPr>
          </w:p>
          <w:tbl>
            <w:tblPr>
              <w:tblpPr w:leftFromText="141" w:rightFromText="141" w:vertAnchor="text" w:horzAnchor="page" w:tblpX="9189" w:tblpY="-7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
              <w:gridCol w:w="455"/>
              <w:gridCol w:w="540"/>
              <w:gridCol w:w="540"/>
              <w:gridCol w:w="450"/>
              <w:gridCol w:w="450"/>
              <w:gridCol w:w="540"/>
              <w:gridCol w:w="540"/>
              <w:gridCol w:w="540"/>
            </w:tblGrid>
            <w:tr w:rsidR="00AB17B1" w:rsidTr="00AB17B1">
              <w:tc>
                <w:tcPr>
                  <w:tcW w:w="535" w:type="dxa"/>
                </w:tcPr>
                <w:p w:rsidR="00AB17B1" w:rsidRDefault="00BA389C" w:rsidP="00AB17B1">
                  <w:pPr>
                    <w:rPr>
                      <w:rFonts w:ascii="Arial" w:hAnsi="Arial" w:cs="Arial"/>
                      <w:color w:val="333333"/>
                      <w:sz w:val="28"/>
                      <w:szCs w:val="28"/>
                    </w:rPr>
                  </w:pPr>
                  <w:r>
                    <w:rPr>
                      <w:rFonts w:ascii="Arial" w:hAnsi="Arial" w:cs="Arial"/>
                      <w:color w:val="333333"/>
                      <w:sz w:val="28"/>
                      <w:szCs w:val="28"/>
                    </w:rPr>
                    <w:t>К</w:t>
                  </w:r>
                </w:p>
              </w:tc>
              <w:tc>
                <w:tcPr>
                  <w:tcW w:w="455" w:type="dxa"/>
                </w:tcPr>
                <w:p w:rsidR="00AB17B1" w:rsidRDefault="00BA389C" w:rsidP="00AB17B1">
                  <w:pPr>
                    <w:rPr>
                      <w:rFonts w:ascii="Arial" w:hAnsi="Arial" w:cs="Arial"/>
                      <w:color w:val="333333"/>
                      <w:sz w:val="28"/>
                      <w:szCs w:val="28"/>
                    </w:rPr>
                  </w:pPr>
                  <w:r>
                    <w:rPr>
                      <w:rFonts w:ascii="Arial" w:hAnsi="Arial" w:cs="Arial"/>
                      <w:color w:val="333333"/>
                      <w:sz w:val="28"/>
                      <w:szCs w:val="28"/>
                    </w:rPr>
                    <w:t>Н</w:t>
                  </w:r>
                </w:p>
              </w:tc>
              <w:tc>
                <w:tcPr>
                  <w:tcW w:w="540" w:type="dxa"/>
                </w:tcPr>
                <w:p w:rsidR="00AB17B1" w:rsidRDefault="00BA389C" w:rsidP="00AB17B1">
                  <w:pPr>
                    <w:rPr>
                      <w:rFonts w:ascii="Arial" w:hAnsi="Arial" w:cs="Arial"/>
                      <w:color w:val="333333"/>
                      <w:sz w:val="28"/>
                      <w:szCs w:val="28"/>
                    </w:rPr>
                  </w:pPr>
                  <w:r>
                    <w:rPr>
                      <w:rFonts w:ascii="Arial" w:hAnsi="Arial" w:cs="Arial"/>
                      <w:color w:val="333333"/>
                      <w:sz w:val="28"/>
                      <w:szCs w:val="28"/>
                    </w:rPr>
                    <w:t>А</w:t>
                  </w:r>
                </w:p>
              </w:tc>
              <w:tc>
                <w:tcPr>
                  <w:tcW w:w="540" w:type="dxa"/>
                </w:tcPr>
                <w:p w:rsidR="00AB17B1" w:rsidRDefault="00BA389C" w:rsidP="00AB17B1">
                  <w:pPr>
                    <w:rPr>
                      <w:rFonts w:ascii="Arial" w:hAnsi="Arial" w:cs="Arial"/>
                      <w:color w:val="333333"/>
                      <w:sz w:val="28"/>
                      <w:szCs w:val="28"/>
                    </w:rPr>
                  </w:pPr>
                  <w:r>
                    <w:rPr>
                      <w:rFonts w:ascii="Arial" w:hAnsi="Arial" w:cs="Arial"/>
                      <w:color w:val="333333"/>
                      <w:sz w:val="28"/>
                      <w:szCs w:val="28"/>
                    </w:rPr>
                    <w:t>1</w:t>
                  </w:r>
                </w:p>
              </w:tc>
              <w:tc>
                <w:tcPr>
                  <w:tcW w:w="450" w:type="dxa"/>
                </w:tcPr>
                <w:p w:rsidR="00AB17B1" w:rsidRDefault="00BA389C" w:rsidP="00AB17B1">
                  <w:pPr>
                    <w:rPr>
                      <w:rFonts w:ascii="Arial" w:hAnsi="Arial" w:cs="Arial"/>
                      <w:color w:val="333333"/>
                      <w:sz w:val="28"/>
                      <w:szCs w:val="28"/>
                    </w:rPr>
                  </w:pPr>
                  <w:r>
                    <w:rPr>
                      <w:rFonts w:ascii="Arial" w:hAnsi="Arial" w:cs="Arial"/>
                      <w:color w:val="333333"/>
                      <w:sz w:val="28"/>
                      <w:szCs w:val="28"/>
                    </w:rPr>
                    <w:t>3</w:t>
                  </w:r>
                </w:p>
              </w:tc>
              <w:tc>
                <w:tcPr>
                  <w:tcW w:w="450" w:type="dxa"/>
                </w:tcPr>
                <w:p w:rsidR="00AB17B1" w:rsidRDefault="00BA389C" w:rsidP="00AB17B1">
                  <w:pPr>
                    <w:rPr>
                      <w:rFonts w:ascii="Arial" w:hAnsi="Arial" w:cs="Arial"/>
                      <w:color w:val="333333"/>
                      <w:sz w:val="28"/>
                      <w:szCs w:val="28"/>
                    </w:rPr>
                  </w:pPr>
                  <w:r>
                    <w:rPr>
                      <w:rFonts w:ascii="Arial" w:hAnsi="Arial" w:cs="Arial"/>
                      <w:color w:val="333333"/>
                      <w:sz w:val="28"/>
                      <w:szCs w:val="28"/>
                    </w:rPr>
                    <w:t>0</w:t>
                  </w:r>
                </w:p>
              </w:tc>
              <w:tc>
                <w:tcPr>
                  <w:tcW w:w="540" w:type="dxa"/>
                </w:tcPr>
                <w:p w:rsidR="00AB17B1" w:rsidRDefault="00BA389C" w:rsidP="00AB17B1">
                  <w:pPr>
                    <w:rPr>
                      <w:rFonts w:ascii="Arial" w:hAnsi="Arial" w:cs="Arial"/>
                      <w:color w:val="333333"/>
                      <w:sz w:val="28"/>
                      <w:szCs w:val="28"/>
                    </w:rPr>
                  </w:pPr>
                  <w:r>
                    <w:rPr>
                      <w:rFonts w:ascii="Arial" w:hAnsi="Arial" w:cs="Arial"/>
                      <w:color w:val="333333"/>
                      <w:sz w:val="28"/>
                      <w:szCs w:val="28"/>
                    </w:rPr>
                    <w:t>1</w:t>
                  </w:r>
                </w:p>
              </w:tc>
              <w:tc>
                <w:tcPr>
                  <w:tcW w:w="540" w:type="dxa"/>
                </w:tcPr>
                <w:p w:rsidR="00AB17B1" w:rsidRDefault="00BA389C" w:rsidP="00AB17B1">
                  <w:pPr>
                    <w:rPr>
                      <w:rFonts w:ascii="Arial" w:hAnsi="Arial" w:cs="Arial"/>
                      <w:color w:val="333333"/>
                      <w:sz w:val="28"/>
                      <w:szCs w:val="28"/>
                    </w:rPr>
                  </w:pPr>
                  <w:r>
                    <w:rPr>
                      <w:rFonts w:ascii="Arial" w:hAnsi="Arial" w:cs="Arial"/>
                      <w:color w:val="333333"/>
                      <w:sz w:val="28"/>
                      <w:szCs w:val="28"/>
                    </w:rPr>
                    <w:t>2</w:t>
                  </w:r>
                </w:p>
              </w:tc>
              <w:tc>
                <w:tcPr>
                  <w:tcW w:w="540" w:type="dxa"/>
                </w:tcPr>
                <w:p w:rsidR="00AB17B1" w:rsidRDefault="0010423B" w:rsidP="00AB17B1">
                  <w:pPr>
                    <w:rPr>
                      <w:rFonts w:ascii="Arial" w:hAnsi="Arial" w:cs="Arial"/>
                      <w:color w:val="333333"/>
                      <w:sz w:val="28"/>
                      <w:szCs w:val="28"/>
                    </w:rPr>
                  </w:pPr>
                  <w:r>
                    <w:rPr>
                      <w:rFonts w:ascii="Arial" w:hAnsi="Arial" w:cs="Arial"/>
                      <w:color w:val="333333"/>
                      <w:sz w:val="28"/>
                      <w:szCs w:val="28"/>
                    </w:rPr>
                    <w:t>3</w:t>
                  </w:r>
                </w:p>
              </w:tc>
            </w:tr>
          </w:tbl>
          <w:p w:rsidR="00124C0F" w:rsidRPr="00BA389C" w:rsidRDefault="00BA389C" w:rsidP="00AA1D5A">
            <w:pPr>
              <w:rPr>
                <w:rFonts w:ascii="Arial" w:hAnsi="Arial" w:cs="Arial"/>
                <w:b/>
                <w:bCs/>
                <w:color w:val="333333"/>
                <w:sz w:val="28"/>
                <w:szCs w:val="28"/>
              </w:rPr>
            </w:pPr>
            <w:r>
              <w:rPr>
                <w:rFonts w:ascii="Arial" w:hAnsi="Arial" w:cs="Arial"/>
                <w:b/>
                <w:bCs/>
                <w:color w:val="333333"/>
                <w:sz w:val="28"/>
                <w:szCs w:val="28"/>
              </w:rPr>
              <w:t>Арабистика</w:t>
            </w:r>
          </w:p>
          <w:p w:rsidR="00251567" w:rsidRDefault="00251567" w:rsidP="00AA1D5A">
            <w:pPr>
              <w:rPr>
                <w:rFonts w:ascii="Arial" w:hAnsi="Arial" w:cs="Arial"/>
                <w:color w:val="333333"/>
                <w:sz w:val="22"/>
                <w:szCs w:val="22"/>
              </w:rPr>
            </w:pPr>
          </w:p>
        </w:tc>
      </w:tr>
      <w:tr w:rsidR="008130E2">
        <w:trPr>
          <w:trHeight w:val="338"/>
          <w:jc w:val="center"/>
        </w:trPr>
        <w:tc>
          <w:tcPr>
            <w:tcW w:w="14868" w:type="dxa"/>
            <w:gridSpan w:val="2"/>
            <w:shd w:val="clear" w:color="auto" w:fill="auto"/>
          </w:tcPr>
          <w:p w:rsidR="008130E2" w:rsidRDefault="008130E2" w:rsidP="00AA1D5A">
            <w:pPr>
              <w:rPr>
                <w:rFonts w:ascii="Arial" w:hAnsi="Arial" w:cs="Arial"/>
              </w:rPr>
            </w:pPr>
          </w:p>
        </w:tc>
      </w:tr>
      <w:tr w:rsidR="00AA1D5A">
        <w:trPr>
          <w:trHeight w:val="598"/>
          <w:jc w:val="center"/>
        </w:trPr>
        <w:tc>
          <w:tcPr>
            <w:tcW w:w="14868" w:type="dxa"/>
            <w:gridSpan w:val="2"/>
            <w:shd w:val="clear" w:color="auto" w:fill="auto"/>
          </w:tcPr>
          <w:p w:rsidR="008F1E0F" w:rsidRPr="00BA389C" w:rsidRDefault="00251567" w:rsidP="00AA1D5A">
            <w:pPr>
              <w:rPr>
                <w:rFonts w:ascii="Arial" w:hAnsi="Arial" w:cs="Arial"/>
                <w:color w:val="333333"/>
                <w:sz w:val="26"/>
                <w:szCs w:val="26"/>
                <w:lang w:val="ru-RU"/>
              </w:rPr>
            </w:pPr>
            <w:r>
              <w:rPr>
                <w:rFonts w:ascii="Arial" w:hAnsi="Arial" w:cs="Arial"/>
                <w:color w:val="333333"/>
                <w:sz w:val="26"/>
                <w:szCs w:val="26"/>
              </w:rPr>
              <w:t xml:space="preserve">Форма на </w:t>
            </w:r>
            <w:r w:rsidR="009F072D">
              <w:rPr>
                <w:rFonts w:ascii="Arial" w:hAnsi="Arial" w:cs="Arial"/>
                <w:color w:val="333333"/>
                <w:sz w:val="26"/>
                <w:szCs w:val="26"/>
              </w:rPr>
              <w:t>обучение:</w:t>
            </w:r>
            <w:r w:rsidR="00BA389C">
              <w:rPr>
                <w:rFonts w:ascii="Arial" w:hAnsi="Arial" w:cs="Arial"/>
                <w:color w:val="333333"/>
                <w:sz w:val="26"/>
                <w:szCs w:val="26"/>
              </w:rPr>
              <w:t xml:space="preserve">         редовна форма на обучение</w:t>
            </w:r>
          </w:p>
          <w:p w:rsidR="00AA1D5A" w:rsidRDefault="00CC2267" w:rsidP="00AA1D5A">
            <w:pPr>
              <w:rPr>
                <w:rFonts w:ascii="Arial" w:hAnsi="Arial" w:cs="Arial"/>
                <w:color w:val="333333"/>
                <w:sz w:val="22"/>
                <w:szCs w:val="22"/>
              </w:rPr>
            </w:pPr>
            <w:r>
              <w:rPr>
                <w:rFonts w:ascii="Arial" w:hAnsi="Arial" w:cs="Arial"/>
                <w:color w:val="333333"/>
                <w:sz w:val="26"/>
                <w:szCs w:val="26"/>
              </w:rPr>
              <w:t xml:space="preserve">Продължителност на обучението (брой </w:t>
            </w:r>
            <w:r w:rsidR="00251567">
              <w:rPr>
                <w:rFonts w:ascii="Arial" w:hAnsi="Arial" w:cs="Arial"/>
                <w:color w:val="333333"/>
                <w:sz w:val="26"/>
                <w:szCs w:val="26"/>
              </w:rPr>
              <w:t>семестри</w:t>
            </w:r>
            <w:r>
              <w:rPr>
                <w:rFonts w:ascii="Arial" w:hAnsi="Arial" w:cs="Arial"/>
                <w:color w:val="333333"/>
                <w:sz w:val="26"/>
                <w:szCs w:val="26"/>
              </w:rPr>
              <w:t>)</w:t>
            </w:r>
            <w:r w:rsidR="00251567">
              <w:rPr>
                <w:rFonts w:ascii="Arial" w:hAnsi="Arial" w:cs="Arial"/>
                <w:color w:val="333333"/>
                <w:sz w:val="26"/>
                <w:szCs w:val="26"/>
              </w:rPr>
              <w:t>:</w:t>
            </w:r>
            <w:r w:rsidR="00BA389C">
              <w:rPr>
                <w:rFonts w:ascii="Arial" w:hAnsi="Arial" w:cs="Arial"/>
                <w:color w:val="333333"/>
                <w:sz w:val="26"/>
                <w:szCs w:val="26"/>
              </w:rPr>
              <w:t xml:space="preserve">    8 /осем/ семестъра</w:t>
            </w:r>
          </w:p>
        </w:tc>
      </w:tr>
      <w:tr w:rsidR="00A17FF5">
        <w:trPr>
          <w:trHeight w:val="340"/>
          <w:jc w:val="center"/>
        </w:trPr>
        <w:tc>
          <w:tcPr>
            <w:tcW w:w="14868" w:type="dxa"/>
            <w:gridSpan w:val="2"/>
            <w:shd w:val="clear" w:color="auto" w:fill="auto"/>
          </w:tcPr>
          <w:p w:rsidR="00A17FF5" w:rsidRDefault="00A17FF5" w:rsidP="00AA1D5A">
            <w:pPr>
              <w:rPr>
                <w:rFonts w:ascii="Arial" w:hAnsi="Arial" w:cs="Arial"/>
              </w:rPr>
            </w:pPr>
          </w:p>
        </w:tc>
      </w:tr>
      <w:tr w:rsidR="008130E2">
        <w:trPr>
          <w:trHeight w:val="742"/>
          <w:jc w:val="center"/>
        </w:trPr>
        <w:tc>
          <w:tcPr>
            <w:tcW w:w="14868" w:type="dxa"/>
            <w:gridSpan w:val="2"/>
            <w:shd w:val="clear" w:color="auto" w:fill="auto"/>
          </w:tcPr>
          <w:p w:rsidR="008130E2" w:rsidRDefault="008130E2" w:rsidP="00AA1D5A">
            <w:pPr>
              <w:rPr>
                <w:rFonts w:ascii="Arial" w:hAnsi="Arial" w:cs="Arial"/>
                <w:color w:val="333333"/>
                <w:sz w:val="28"/>
                <w:szCs w:val="28"/>
              </w:rPr>
            </w:pPr>
            <w:r>
              <w:rPr>
                <w:rFonts w:ascii="Arial" w:hAnsi="Arial" w:cs="Arial"/>
                <w:color w:val="333333"/>
                <w:sz w:val="28"/>
                <w:szCs w:val="28"/>
              </w:rPr>
              <w:t>Професионална квалификация:</w:t>
            </w:r>
          </w:p>
          <w:p w:rsidR="00BA389C" w:rsidRDefault="00BA389C" w:rsidP="00AA1D5A">
            <w:pPr>
              <w:rPr>
                <w:rFonts w:ascii="Arial" w:hAnsi="Arial" w:cs="Arial"/>
                <w:i/>
                <w:iCs/>
                <w:color w:val="333333"/>
                <w:sz w:val="28"/>
                <w:szCs w:val="28"/>
              </w:rPr>
            </w:pPr>
            <w:r>
              <w:rPr>
                <w:rFonts w:ascii="Arial" w:hAnsi="Arial" w:cs="Arial"/>
                <w:color w:val="333333"/>
                <w:sz w:val="28"/>
                <w:szCs w:val="28"/>
              </w:rPr>
              <w:t xml:space="preserve">Филолог арабист </w:t>
            </w:r>
            <w:r>
              <w:rPr>
                <w:rFonts w:ascii="Arial" w:hAnsi="Arial" w:cs="Arial"/>
                <w:i/>
                <w:iCs/>
                <w:color w:val="333333"/>
                <w:sz w:val="28"/>
                <w:szCs w:val="28"/>
              </w:rPr>
              <w:t>или</w:t>
            </w:r>
          </w:p>
          <w:p w:rsidR="00BA389C" w:rsidRPr="00BA389C" w:rsidRDefault="00BA389C" w:rsidP="00AA1D5A">
            <w:pPr>
              <w:rPr>
                <w:rFonts w:ascii="Arial" w:hAnsi="Arial" w:cs="Arial"/>
                <w:color w:val="333333"/>
                <w:sz w:val="28"/>
                <w:szCs w:val="28"/>
              </w:rPr>
            </w:pPr>
            <w:r>
              <w:rPr>
                <w:rFonts w:ascii="Arial" w:hAnsi="Arial" w:cs="Arial"/>
                <w:color w:val="333333"/>
                <w:sz w:val="28"/>
                <w:szCs w:val="28"/>
              </w:rPr>
              <w:t>Филолог арабист. Учител по арабски език</w:t>
            </w:r>
          </w:p>
        </w:tc>
      </w:tr>
    </w:tbl>
    <w:p w:rsidR="00181649" w:rsidRDefault="007C0376" w:rsidP="00181649">
      <w:pPr>
        <w:rPr>
          <w:rFonts w:ascii="Arial" w:hAnsi="Arial" w:cs="Arial"/>
          <w:b/>
        </w:rPr>
      </w:pPr>
      <w:r w:rsidRPr="00FD6586">
        <w:rPr>
          <w:lang w:val="ru-RU"/>
        </w:rPr>
        <w:br w:type="page"/>
      </w:r>
      <w:r w:rsidRPr="00583924">
        <w:rPr>
          <w:rFonts w:ascii="Arial" w:hAnsi="Arial" w:cs="Arial"/>
          <w:b/>
        </w:rPr>
        <w:lastRenderedPageBreak/>
        <w:t xml:space="preserve"> </w:t>
      </w:r>
      <w:r w:rsidR="00181649" w:rsidRPr="00583924">
        <w:rPr>
          <w:rFonts w:ascii="Arial" w:hAnsi="Arial" w:cs="Arial"/>
          <w:b/>
        </w:rPr>
        <w:t>Квалификационна характеристика</w:t>
      </w:r>
    </w:p>
    <w:p w:rsidR="00181649" w:rsidRDefault="00181649" w:rsidP="00181649">
      <w:pPr>
        <w:rPr>
          <w:rFonts w:ascii="Arial" w:hAnsi="Arial" w:cs="Arial"/>
          <w:b/>
          <w:i/>
          <w:sz w:val="22"/>
          <w:szCs w:val="22"/>
        </w:rPr>
      </w:pPr>
    </w:p>
    <w:p w:rsidR="00181649" w:rsidRPr="00E7540D" w:rsidRDefault="00181649" w:rsidP="00181649">
      <w:pPr>
        <w:rPr>
          <w:rFonts w:ascii="Arial" w:hAnsi="Arial" w:cs="Arial"/>
          <w:b/>
          <w:iCs/>
          <w:sz w:val="22"/>
          <w:szCs w:val="22"/>
        </w:rPr>
      </w:pPr>
      <w:r w:rsidRPr="00E7540D">
        <w:rPr>
          <w:rFonts w:ascii="Arial" w:hAnsi="Arial" w:cs="Arial"/>
          <w:b/>
          <w:iCs/>
          <w:sz w:val="22"/>
          <w:szCs w:val="22"/>
        </w:rPr>
        <w:t>Специалност:</w:t>
      </w:r>
      <w:r w:rsidR="00BF07CD">
        <w:rPr>
          <w:rFonts w:ascii="Arial" w:hAnsi="Arial" w:cs="Arial"/>
          <w:b/>
          <w:iCs/>
          <w:sz w:val="22"/>
          <w:szCs w:val="22"/>
        </w:rPr>
        <w:t xml:space="preserve"> </w:t>
      </w:r>
      <w:r w:rsidR="00BF07CD" w:rsidRPr="00BF07CD">
        <w:rPr>
          <w:rFonts w:ascii="Arial" w:hAnsi="Arial" w:cs="Arial"/>
          <w:b/>
          <w:i/>
          <w:sz w:val="22"/>
          <w:szCs w:val="22"/>
        </w:rPr>
        <w:t>Арабистика</w:t>
      </w:r>
      <w:r w:rsidR="00BF07CD">
        <w:rPr>
          <w:rFonts w:ascii="Arial" w:hAnsi="Arial" w:cs="Arial"/>
          <w:b/>
          <w:iCs/>
          <w:sz w:val="22"/>
          <w:szCs w:val="22"/>
        </w:rPr>
        <w:tab/>
      </w:r>
    </w:p>
    <w:p w:rsidR="00181649" w:rsidRDefault="00181649" w:rsidP="00181649">
      <w:pPr>
        <w:rPr>
          <w:rFonts w:ascii="Arial" w:hAnsi="Arial" w:cs="Arial"/>
          <w:b/>
          <w:i/>
          <w:sz w:val="22"/>
          <w:szCs w:val="22"/>
        </w:rPr>
      </w:pPr>
    </w:p>
    <w:p w:rsidR="00181649" w:rsidRDefault="00181649" w:rsidP="00181649">
      <w:pPr>
        <w:rPr>
          <w:rFonts w:ascii="Arial" w:hAnsi="Arial" w:cs="Arial"/>
          <w:sz w:val="22"/>
          <w:szCs w:val="22"/>
        </w:rPr>
      </w:pPr>
    </w:p>
    <w:p w:rsidR="00181649" w:rsidRDefault="00181649" w:rsidP="00181649">
      <w:pPr>
        <w:rPr>
          <w:rFonts w:ascii="Arial" w:hAnsi="Arial" w:cs="Arial"/>
          <w:sz w:val="22"/>
          <w:szCs w:val="22"/>
        </w:rPr>
      </w:pPr>
    </w:p>
    <w:p w:rsidR="00181649" w:rsidRDefault="00181649" w:rsidP="00181649">
      <w:pPr>
        <w:numPr>
          <w:ilvl w:val="0"/>
          <w:numId w:val="1"/>
        </w:numPr>
        <w:rPr>
          <w:rFonts w:ascii="Arial" w:hAnsi="Arial" w:cs="Arial"/>
          <w:b/>
          <w:sz w:val="22"/>
          <w:szCs w:val="22"/>
        </w:rPr>
      </w:pPr>
      <w:bookmarkStart w:id="1" w:name="_Hlk121322978"/>
      <w:r w:rsidRPr="00715BD3">
        <w:rPr>
          <w:rFonts w:ascii="Arial" w:hAnsi="Arial" w:cs="Arial"/>
          <w:b/>
          <w:sz w:val="22"/>
          <w:szCs w:val="22"/>
        </w:rPr>
        <w:t>Насоченост</w:t>
      </w:r>
      <w:r>
        <w:rPr>
          <w:rFonts w:ascii="Arial" w:hAnsi="Arial" w:cs="Arial"/>
          <w:b/>
          <w:sz w:val="22"/>
          <w:szCs w:val="22"/>
        </w:rPr>
        <w:t>, образователни цели</w:t>
      </w:r>
    </w:p>
    <w:p w:rsidR="00181649" w:rsidRPr="00715BD3" w:rsidRDefault="00181649" w:rsidP="005F5590">
      <w:pPr>
        <w:rPr>
          <w:rFonts w:ascii="Arial" w:hAnsi="Arial" w:cs="Arial"/>
          <w:b/>
          <w:sz w:val="22"/>
          <w:szCs w:val="22"/>
        </w:rPr>
      </w:pPr>
    </w:p>
    <w:p w:rsidR="00BF07CD" w:rsidRPr="0017108A" w:rsidRDefault="00BF07CD" w:rsidP="00BF07CD">
      <w:pPr>
        <w:pStyle w:val="ListParagraph"/>
        <w:jc w:val="both"/>
        <w:rPr>
          <w:rFonts w:ascii="Arial" w:hAnsi="Arial"/>
        </w:rPr>
      </w:pPr>
      <w:r w:rsidRPr="0017108A">
        <w:rPr>
          <w:rFonts w:ascii="Arial" w:hAnsi="Arial"/>
        </w:rPr>
        <w:t xml:space="preserve">Бакалавърската програма по арабистика има за цел да подготви висококвалифицирани специалисти, които владеят арабски език писмено и говоримо на експертно ниво и притежават задълбочена теоретична подготовка и разбиране за културата, обществено-политическата история на арабския свят, доктрината на исляма и неговите направления, школи и </w:t>
      </w:r>
      <w:r w:rsidR="00FE2CF7">
        <w:rPr>
          <w:rFonts w:ascii="Arial" w:hAnsi="Arial"/>
        </w:rPr>
        <w:t xml:space="preserve">религиозно-политически </w:t>
      </w:r>
      <w:r w:rsidRPr="0017108A">
        <w:rPr>
          <w:rFonts w:ascii="Arial" w:hAnsi="Arial"/>
        </w:rPr>
        <w:t>течения.</w:t>
      </w:r>
    </w:p>
    <w:p w:rsidR="00181649" w:rsidRDefault="00181649" w:rsidP="00181649">
      <w:pPr>
        <w:rPr>
          <w:rFonts w:ascii="Arial" w:hAnsi="Arial" w:cs="Arial"/>
          <w:sz w:val="22"/>
          <w:szCs w:val="22"/>
        </w:rPr>
      </w:pPr>
    </w:p>
    <w:p w:rsidR="00181649" w:rsidRDefault="00181649" w:rsidP="00181649">
      <w:pPr>
        <w:rPr>
          <w:rFonts w:ascii="Arial" w:hAnsi="Arial" w:cs="Arial"/>
          <w:sz w:val="22"/>
          <w:szCs w:val="22"/>
        </w:rPr>
      </w:pPr>
    </w:p>
    <w:p w:rsidR="00181649" w:rsidRDefault="00181649" w:rsidP="00181649">
      <w:pPr>
        <w:rPr>
          <w:rFonts w:ascii="Arial" w:hAnsi="Arial" w:cs="Arial"/>
          <w:sz w:val="22"/>
          <w:szCs w:val="22"/>
        </w:rPr>
      </w:pPr>
    </w:p>
    <w:p w:rsidR="00181649" w:rsidRPr="00243FFC" w:rsidRDefault="00181649" w:rsidP="00181649">
      <w:pPr>
        <w:numPr>
          <w:ilvl w:val="0"/>
          <w:numId w:val="1"/>
        </w:numPr>
        <w:rPr>
          <w:rFonts w:ascii="Arial" w:hAnsi="Arial" w:cs="Arial"/>
          <w:b/>
          <w:sz w:val="22"/>
          <w:szCs w:val="22"/>
        </w:rPr>
      </w:pPr>
      <w:r w:rsidRPr="00715BD3">
        <w:rPr>
          <w:rFonts w:ascii="Arial" w:hAnsi="Arial" w:cs="Arial"/>
          <w:b/>
          <w:sz w:val="22"/>
          <w:szCs w:val="22"/>
        </w:rPr>
        <w:t>Обучение</w:t>
      </w:r>
      <w:r>
        <w:rPr>
          <w:rFonts w:ascii="Arial" w:hAnsi="Arial" w:cs="Arial"/>
          <w:b/>
          <w:sz w:val="22"/>
          <w:szCs w:val="22"/>
        </w:rPr>
        <w:t xml:space="preserve"> </w:t>
      </w:r>
      <w:r w:rsidRPr="005A2215">
        <w:rPr>
          <w:rFonts w:ascii="Arial" w:hAnsi="Arial" w:cs="Arial"/>
          <w:b/>
          <w:sz w:val="22"/>
          <w:szCs w:val="22"/>
          <w:lang w:val="ru-RU"/>
        </w:rPr>
        <w:t>(</w:t>
      </w:r>
      <w:r>
        <w:rPr>
          <w:rFonts w:ascii="Arial" w:hAnsi="Arial" w:cs="Arial"/>
          <w:b/>
          <w:sz w:val="22"/>
          <w:szCs w:val="22"/>
        </w:rPr>
        <w:t>знания и умения, необходими за успешна професионална дейност; общо теоретична и специална подготовка и др.</w:t>
      </w:r>
      <w:r w:rsidRPr="005A2215">
        <w:rPr>
          <w:rFonts w:ascii="Arial" w:hAnsi="Arial" w:cs="Arial"/>
          <w:b/>
          <w:sz w:val="22"/>
          <w:szCs w:val="22"/>
          <w:lang w:val="ru-RU"/>
        </w:rPr>
        <w:t>)</w:t>
      </w:r>
    </w:p>
    <w:p w:rsidR="00181649" w:rsidRPr="005A2215" w:rsidRDefault="00181649" w:rsidP="00181649">
      <w:pPr>
        <w:rPr>
          <w:rFonts w:ascii="Arial" w:hAnsi="Arial" w:cs="Arial"/>
          <w:b/>
          <w:sz w:val="22"/>
          <w:szCs w:val="22"/>
          <w:lang w:val="ru-RU"/>
        </w:rPr>
      </w:pPr>
    </w:p>
    <w:p w:rsidR="00BF07CD" w:rsidRPr="0017108A" w:rsidRDefault="00BF07CD" w:rsidP="00BF07CD">
      <w:pPr>
        <w:pStyle w:val="ListParagraph"/>
        <w:jc w:val="both"/>
        <w:rPr>
          <w:rFonts w:ascii="Arial" w:hAnsi="Arial"/>
        </w:rPr>
      </w:pPr>
      <w:r w:rsidRPr="0017108A">
        <w:rPr>
          <w:rFonts w:ascii="Arial" w:hAnsi="Arial"/>
        </w:rPr>
        <w:t xml:space="preserve">Учебният план включва задължителни теоретични дисциплини в три направления – език (езикознание и преводознание), литература (литературознание), общество и култура (обществознание и ислямознание). </w:t>
      </w:r>
      <w:r w:rsidR="007B7715">
        <w:rPr>
          <w:rFonts w:ascii="Arial" w:hAnsi="Arial"/>
        </w:rPr>
        <w:t>Повечето к</w:t>
      </w:r>
      <w:r w:rsidRPr="0017108A">
        <w:rPr>
          <w:rFonts w:ascii="Arial" w:hAnsi="Arial"/>
        </w:rPr>
        <w:t>урсове се състоят от лекци</w:t>
      </w:r>
      <w:r w:rsidR="007B7715">
        <w:rPr>
          <w:rFonts w:ascii="Arial" w:hAnsi="Arial"/>
        </w:rPr>
        <w:t>и</w:t>
      </w:r>
      <w:r w:rsidRPr="0017108A">
        <w:rPr>
          <w:rFonts w:ascii="Arial" w:hAnsi="Arial"/>
        </w:rPr>
        <w:t xml:space="preserve"> и </w:t>
      </w:r>
      <w:r w:rsidR="007B7715">
        <w:rPr>
          <w:rFonts w:ascii="Arial" w:hAnsi="Arial"/>
        </w:rPr>
        <w:t>упражнения</w:t>
      </w:r>
      <w:r w:rsidRPr="0017108A">
        <w:rPr>
          <w:rFonts w:ascii="Arial" w:hAnsi="Arial"/>
        </w:rPr>
        <w:t>, като въз основа на придобитите знания в съответното научно поле студентите изработват аналитични умения за тяхното прилагане. Наред с теоретичните дисциплини учебният план включва задължителен практически курс по арабски език с хорариум от 1500 часа за осемте семестъра на програмата, което показва интензивността на обучението от ниво за начинаещи до придобиване на експертност при овладяването му като чужд език. Развиват се всички езикови умения – разбиране при слушане и четене, говорене, писане, превод. Работи се с разнообразна тематика, съобразена с потенциалните нужди на практиката в различните сфери на професионално приложение на завършилите програмата студенти. Програмата предлага и богат набор от избираеми дисциплини. Чрез тях студентите могат да задълбочат знанията си в дадена сфера на арабистиката, да развиват уменията си за превод между български и книжовен арабски, да усвояват комуникативно различни арабски разговорни езици (диалекти) или да изучават втори източен език – иврит, турски или персийски. Чрез избор на факултативни дисциплини на студентите се предоставя възможност да разширят допълнително кръга от знания според своите интереси и желана професионална реализация. Някои факултативни дисциплини са обединени в модули, каквито са например модулът „Египтология и асириология“ или педагогическият модул за придобиване на допълнителна професионална квалификация „учител“.</w:t>
      </w:r>
    </w:p>
    <w:p w:rsidR="00181649" w:rsidRPr="00BF07CD" w:rsidRDefault="00181649" w:rsidP="00181649">
      <w:pPr>
        <w:rPr>
          <w:rFonts w:ascii="Arial" w:hAnsi="Arial" w:cs="Arial"/>
          <w:b/>
          <w:sz w:val="22"/>
          <w:szCs w:val="22"/>
        </w:rPr>
      </w:pPr>
    </w:p>
    <w:p w:rsidR="00181649" w:rsidRPr="00243FFC" w:rsidRDefault="00181649" w:rsidP="00181649">
      <w:pPr>
        <w:rPr>
          <w:rFonts w:ascii="Arial" w:hAnsi="Arial" w:cs="Arial"/>
          <w:b/>
          <w:sz w:val="22"/>
          <w:szCs w:val="22"/>
        </w:rPr>
      </w:pPr>
    </w:p>
    <w:p w:rsidR="00181649" w:rsidRPr="005A2215" w:rsidRDefault="005A2215" w:rsidP="005A2215">
      <w:pPr>
        <w:numPr>
          <w:ilvl w:val="0"/>
          <w:numId w:val="1"/>
        </w:numPr>
        <w:tabs>
          <w:tab w:val="clear" w:pos="720"/>
        </w:tabs>
        <w:ind w:hanging="436"/>
        <w:rPr>
          <w:rFonts w:ascii="Arial" w:hAnsi="Arial" w:cs="Arial"/>
          <w:b/>
          <w:sz w:val="22"/>
          <w:szCs w:val="22"/>
        </w:rPr>
      </w:pPr>
      <w:r w:rsidRPr="005A2215">
        <w:rPr>
          <w:rFonts w:ascii="Arial" w:hAnsi="Arial" w:cs="Arial"/>
          <w:b/>
          <w:sz w:val="22"/>
          <w:szCs w:val="22"/>
        </w:rPr>
        <w:t>Професионални и о</w:t>
      </w:r>
      <w:r w:rsidR="00181649" w:rsidRPr="005A2215">
        <w:rPr>
          <w:rFonts w:ascii="Arial" w:hAnsi="Arial" w:cs="Arial"/>
          <w:b/>
          <w:sz w:val="22"/>
          <w:szCs w:val="22"/>
        </w:rPr>
        <w:t>бщи компетен</w:t>
      </w:r>
      <w:r w:rsidRPr="005A2215">
        <w:rPr>
          <w:rFonts w:ascii="Arial" w:hAnsi="Arial" w:cs="Arial"/>
          <w:b/>
          <w:sz w:val="22"/>
          <w:szCs w:val="22"/>
        </w:rPr>
        <w:t>ции</w:t>
      </w:r>
      <w:r>
        <w:rPr>
          <w:rFonts w:ascii="Arial" w:hAnsi="Arial" w:cs="Arial"/>
          <w:b/>
          <w:sz w:val="22"/>
          <w:szCs w:val="22"/>
        </w:rPr>
        <w:t>,</w:t>
      </w:r>
      <w:r w:rsidR="00181649" w:rsidRPr="005A2215">
        <w:rPr>
          <w:rFonts w:ascii="Arial" w:hAnsi="Arial" w:cs="Arial"/>
          <w:b/>
          <w:sz w:val="22"/>
          <w:szCs w:val="22"/>
        </w:rPr>
        <w:t xml:space="preserve"> специфични компете</w:t>
      </w:r>
      <w:r w:rsidR="005F5590" w:rsidRPr="005A2215">
        <w:rPr>
          <w:rFonts w:ascii="Arial" w:hAnsi="Arial" w:cs="Arial"/>
          <w:b/>
          <w:sz w:val="22"/>
          <w:szCs w:val="22"/>
        </w:rPr>
        <w:t>н</w:t>
      </w:r>
      <w:r>
        <w:rPr>
          <w:rFonts w:ascii="Arial" w:hAnsi="Arial" w:cs="Arial"/>
          <w:b/>
          <w:sz w:val="22"/>
          <w:szCs w:val="22"/>
        </w:rPr>
        <w:t>ции</w:t>
      </w:r>
    </w:p>
    <w:p w:rsidR="00BF07CD" w:rsidRDefault="00BF07CD" w:rsidP="00BF07CD">
      <w:pPr>
        <w:pStyle w:val="ListParagraph"/>
        <w:jc w:val="both"/>
        <w:rPr>
          <w:rFonts w:ascii="Times New Roman" w:hAnsi="Times New Roman" w:cs="Times New Roman"/>
          <w:sz w:val="24"/>
          <w:szCs w:val="24"/>
        </w:rPr>
      </w:pPr>
    </w:p>
    <w:p w:rsidR="00BF07CD" w:rsidRPr="0017108A" w:rsidRDefault="00BF07CD" w:rsidP="00BF07CD">
      <w:pPr>
        <w:pStyle w:val="ListParagraph"/>
        <w:jc w:val="both"/>
        <w:rPr>
          <w:rFonts w:ascii="Arial" w:hAnsi="Arial"/>
        </w:rPr>
      </w:pPr>
      <w:r w:rsidRPr="0017108A">
        <w:rPr>
          <w:rFonts w:ascii="Arial" w:hAnsi="Arial"/>
        </w:rPr>
        <w:t xml:space="preserve">Студентите, завършили бакалавърската програма по арабистика, владеят арабски език писмено и говоримо до степен, която им позволява да извличат и анализират информация от различни в жанрово и тематично отношение арабски текстове, да превеждат </w:t>
      </w:r>
      <w:r w:rsidRPr="0017108A">
        <w:rPr>
          <w:rFonts w:ascii="Arial" w:hAnsi="Arial"/>
        </w:rPr>
        <w:lastRenderedPageBreak/>
        <w:t xml:space="preserve">текстовете на български език, да съставят стандартни писмени текстове на арабски за обслужване на ежедневни нужди, да общуват устно с носители на арабския език в стандартни ежедневни ситуации и на професионални теми. Получените знания за миналото и съвремието на арабския свят, за социалнополитическите </w:t>
      </w:r>
      <w:r w:rsidR="00A45783">
        <w:rPr>
          <w:rFonts w:ascii="Arial" w:hAnsi="Arial"/>
        </w:rPr>
        <w:t xml:space="preserve">и икономическите </w:t>
      </w:r>
      <w:r w:rsidRPr="0017108A">
        <w:rPr>
          <w:rFonts w:ascii="Arial" w:hAnsi="Arial"/>
        </w:rPr>
        <w:t>процеси, културните и религиозните явления, свързани с исляма и обществата в Близкия изток и Северна Африка, дават възможност на завършилите арабистика да се изградят като висококвалифицирани специалисти и експерти по региона.</w:t>
      </w:r>
    </w:p>
    <w:p w:rsidR="00181649" w:rsidRDefault="00181649" w:rsidP="00181649">
      <w:pPr>
        <w:rPr>
          <w:rFonts w:ascii="Arial" w:hAnsi="Arial" w:cs="Arial"/>
          <w:b/>
          <w:sz w:val="22"/>
          <w:szCs w:val="22"/>
        </w:rPr>
      </w:pPr>
    </w:p>
    <w:p w:rsidR="00181649" w:rsidRDefault="00181649" w:rsidP="00181649">
      <w:pPr>
        <w:rPr>
          <w:rFonts w:ascii="Arial" w:hAnsi="Arial" w:cs="Arial"/>
          <w:b/>
          <w:sz w:val="22"/>
          <w:szCs w:val="22"/>
        </w:rPr>
      </w:pPr>
    </w:p>
    <w:p w:rsidR="00181649" w:rsidRPr="00970C97" w:rsidRDefault="00181649" w:rsidP="00181649">
      <w:pPr>
        <w:numPr>
          <w:ilvl w:val="0"/>
          <w:numId w:val="1"/>
        </w:numPr>
        <w:rPr>
          <w:rFonts w:ascii="Arial" w:hAnsi="Arial" w:cs="Arial"/>
          <w:b/>
          <w:sz w:val="22"/>
          <w:szCs w:val="22"/>
        </w:rPr>
      </w:pPr>
      <w:r>
        <w:rPr>
          <w:rFonts w:ascii="Arial" w:hAnsi="Arial" w:cs="Arial"/>
          <w:b/>
          <w:sz w:val="22"/>
          <w:szCs w:val="22"/>
        </w:rPr>
        <w:t xml:space="preserve">Професионална реализация </w:t>
      </w:r>
      <w:r w:rsidRPr="005A2215">
        <w:rPr>
          <w:rFonts w:ascii="Arial" w:hAnsi="Arial" w:cs="Arial"/>
          <w:b/>
          <w:sz w:val="22"/>
          <w:szCs w:val="22"/>
          <w:lang w:val="ru-RU"/>
        </w:rPr>
        <w:t>(</w:t>
      </w:r>
      <w:r>
        <w:rPr>
          <w:rFonts w:ascii="Arial" w:hAnsi="Arial" w:cs="Arial"/>
          <w:b/>
          <w:sz w:val="22"/>
          <w:szCs w:val="22"/>
        </w:rPr>
        <w:t xml:space="preserve">съгласно </w:t>
      </w:r>
      <w:r w:rsidRPr="009A5B66">
        <w:rPr>
          <w:rFonts w:ascii="Arial" w:eastAsia="Calibri" w:hAnsi="Arial" w:cs="Arial"/>
          <w:b/>
          <w:bCs/>
          <w:sz w:val="22"/>
          <w:szCs w:val="22"/>
        </w:rPr>
        <w:t>Националната класификация на професиите и длъжностите в Република България</w:t>
      </w:r>
      <w:r w:rsidR="005F5590">
        <w:rPr>
          <w:rFonts w:ascii="Arial" w:eastAsia="Calibri" w:hAnsi="Arial" w:cs="Arial"/>
          <w:b/>
          <w:bCs/>
          <w:sz w:val="22"/>
          <w:szCs w:val="22"/>
        </w:rPr>
        <w:t xml:space="preserve"> / международни класификации</w:t>
      </w:r>
      <w:r w:rsidR="005A2215">
        <w:rPr>
          <w:rFonts w:ascii="Arial" w:eastAsia="Calibri" w:hAnsi="Arial" w:cs="Arial"/>
          <w:b/>
          <w:bCs/>
          <w:sz w:val="22"/>
          <w:szCs w:val="22"/>
        </w:rPr>
        <w:t xml:space="preserve"> и </w:t>
      </w:r>
      <w:r w:rsidR="005A2215" w:rsidRPr="00970C97">
        <w:rPr>
          <w:rFonts w:ascii="Arial" w:eastAsia="Calibri" w:hAnsi="Arial" w:cs="Arial"/>
          <w:b/>
          <w:sz w:val="22"/>
          <w:szCs w:val="22"/>
        </w:rPr>
        <w:t>съобразно позицията на бъдещия специалист в националната квалификационна рамка за висше образование и квалификационната рамка на Европейското пространство за висше образование</w:t>
      </w:r>
      <w:r w:rsidRPr="00970C97">
        <w:rPr>
          <w:rFonts w:ascii="Arial" w:hAnsi="Arial" w:cs="Arial"/>
          <w:b/>
          <w:sz w:val="22"/>
          <w:szCs w:val="22"/>
          <w:lang w:val="ru-RU"/>
        </w:rPr>
        <w:t>)</w:t>
      </w:r>
    </w:p>
    <w:p w:rsidR="00181649" w:rsidRPr="00970C97" w:rsidRDefault="00181649" w:rsidP="00181649">
      <w:pPr>
        <w:rPr>
          <w:rFonts w:ascii="Arial" w:hAnsi="Arial" w:cs="Arial"/>
          <w:b/>
          <w:sz w:val="22"/>
          <w:szCs w:val="22"/>
        </w:rPr>
      </w:pPr>
    </w:p>
    <w:p w:rsidR="00181649" w:rsidRDefault="00181649" w:rsidP="00181649">
      <w:pPr>
        <w:rPr>
          <w:rFonts w:ascii="Arial" w:hAnsi="Arial" w:cs="Arial"/>
          <w:b/>
          <w:sz w:val="22"/>
          <w:szCs w:val="22"/>
        </w:rPr>
      </w:pPr>
    </w:p>
    <w:bookmarkEnd w:id="1"/>
    <w:p w:rsidR="00C53968" w:rsidRPr="00DE6DFA" w:rsidRDefault="00C53968" w:rsidP="00BF07CD">
      <w:pPr>
        <w:pStyle w:val="ListParagraph"/>
        <w:jc w:val="both"/>
        <w:rPr>
          <w:rFonts w:ascii="Arial" w:hAnsi="Arial"/>
        </w:rPr>
      </w:pPr>
      <w:r w:rsidRPr="00DE6DFA">
        <w:rPr>
          <w:rFonts w:ascii="Arial" w:hAnsi="Arial"/>
        </w:rPr>
        <w:t>Б</w:t>
      </w:r>
      <w:r w:rsidR="00BF07CD" w:rsidRPr="00DE6DFA">
        <w:rPr>
          <w:rFonts w:ascii="Arial" w:hAnsi="Arial"/>
        </w:rPr>
        <w:t xml:space="preserve">акалавърската програма по </w:t>
      </w:r>
      <w:r w:rsidRPr="00DE6DFA">
        <w:rPr>
          <w:rFonts w:ascii="Arial" w:hAnsi="Arial"/>
        </w:rPr>
        <w:t>А</w:t>
      </w:r>
      <w:r w:rsidR="00BF07CD" w:rsidRPr="00DE6DFA">
        <w:rPr>
          <w:rFonts w:ascii="Arial" w:hAnsi="Arial"/>
        </w:rPr>
        <w:t xml:space="preserve">рабистика </w:t>
      </w:r>
      <w:r w:rsidRPr="00DE6DFA">
        <w:rPr>
          <w:rFonts w:ascii="Arial" w:hAnsi="Arial"/>
        </w:rPr>
        <w:t xml:space="preserve">осигурява Ниво 6, </w:t>
      </w:r>
      <w:r w:rsidR="00B067B3" w:rsidRPr="00DE6DFA">
        <w:rPr>
          <w:rFonts w:ascii="Arial" w:hAnsi="Arial"/>
        </w:rPr>
        <w:t>П</w:t>
      </w:r>
      <w:r w:rsidRPr="00DE6DFA">
        <w:rPr>
          <w:rFonts w:ascii="Arial" w:hAnsi="Arial"/>
        </w:rPr>
        <w:t xml:space="preserve">одниво 6Б от НКР (240 кредита по </w:t>
      </w:r>
      <w:r w:rsidRPr="00DE6DFA">
        <w:rPr>
          <w:rFonts w:ascii="Arial" w:hAnsi="Arial"/>
          <w:i/>
          <w:iCs/>
          <w:lang w:val="en-US"/>
        </w:rPr>
        <w:t>ECTS</w:t>
      </w:r>
      <w:r w:rsidRPr="00DE6DFA">
        <w:rPr>
          <w:rFonts w:ascii="Arial" w:hAnsi="Arial"/>
        </w:rPr>
        <w:t>), което съответства на Ниво 6, Първи цикъл на КРЕПВО.</w:t>
      </w:r>
    </w:p>
    <w:p w:rsidR="00C53968" w:rsidRPr="00DE6DFA" w:rsidRDefault="00C53968" w:rsidP="00C53968">
      <w:pPr>
        <w:pStyle w:val="ListParagraph"/>
        <w:ind w:left="0"/>
        <w:jc w:val="both"/>
        <w:rPr>
          <w:rFonts w:ascii="Arial" w:hAnsi="Arial"/>
        </w:rPr>
      </w:pPr>
    </w:p>
    <w:p w:rsidR="00BF07CD" w:rsidRPr="00DE6DFA" w:rsidRDefault="00C53968" w:rsidP="00BF07CD">
      <w:pPr>
        <w:pStyle w:val="ListParagraph"/>
        <w:jc w:val="both"/>
        <w:rPr>
          <w:rFonts w:ascii="Arial" w:hAnsi="Arial"/>
        </w:rPr>
      </w:pPr>
      <w:r w:rsidRPr="00DE6DFA">
        <w:rPr>
          <w:rFonts w:ascii="Arial" w:hAnsi="Arial"/>
        </w:rPr>
        <w:t xml:space="preserve">Завършилите тази програма </w:t>
      </w:r>
      <w:r w:rsidR="00BF07CD" w:rsidRPr="00DE6DFA">
        <w:rPr>
          <w:rFonts w:ascii="Arial" w:hAnsi="Arial"/>
        </w:rPr>
        <w:t>могат да работят  в държавните институции и частния сектор, където е необходимо владеене на арабски език и познаване на историята, културата и политиката на арабския свят –  различни сфери на образованието, превода, журналистиката, държавната администрация, международната търговия и частния бизнес. При желание те имат право да продължат образованието си в образователно-квалификационната степен „магистър“ и образователната и научна степен „доктор“. Завършилите факултативния педагогически модул могат да се реализират професионално и като преподаватели в системата на средното образование.</w:t>
      </w:r>
    </w:p>
    <w:p w:rsidR="000C1EFA" w:rsidRPr="00DE6DFA" w:rsidRDefault="000C1EFA" w:rsidP="00BF07CD">
      <w:pPr>
        <w:pStyle w:val="ListParagraph"/>
        <w:jc w:val="both"/>
        <w:rPr>
          <w:rFonts w:ascii="Arial" w:hAnsi="Arial"/>
        </w:rPr>
      </w:pPr>
      <w:r w:rsidRPr="00DE6DFA">
        <w:rPr>
          <w:rFonts w:ascii="Arial" w:hAnsi="Arial"/>
        </w:rPr>
        <w:t xml:space="preserve">Съгласно </w:t>
      </w:r>
      <w:r w:rsidR="00912733" w:rsidRPr="00DE6DFA">
        <w:rPr>
          <w:rFonts w:ascii="Arial" w:hAnsi="Arial"/>
        </w:rPr>
        <w:t>Националната класификация на професиите и длъжностите в Република България завършилите Арабистика могат да се реализират като:</w:t>
      </w:r>
    </w:p>
    <w:p w:rsidR="0010423B" w:rsidRPr="0010423B" w:rsidRDefault="0010423B" w:rsidP="00912733">
      <w:pPr>
        <w:pStyle w:val="ListParagraph"/>
        <w:jc w:val="both"/>
        <w:rPr>
          <w:rFonts w:ascii="Arial" w:hAnsi="Arial"/>
        </w:rPr>
      </w:pPr>
      <w:r w:rsidRPr="0010423B">
        <w:rPr>
          <w:rFonts w:ascii="Arial" w:hAnsi="Arial"/>
          <w:spacing w:val="2"/>
          <w:shd w:val="clear" w:color="auto" w:fill="FFFFFF"/>
        </w:rPr>
        <w:t>231 Преподаватели във висши училища</w:t>
      </w:r>
    </w:p>
    <w:p w:rsidR="00912733" w:rsidRPr="00DE6DFA" w:rsidRDefault="00912733" w:rsidP="00912733">
      <w:pPr>
        <w:pStyle w:val="ListParagraph"/>
        <w:jc w:val="both"/>
        <w:rPr>
          <w:rFonts w:ascii="Arial" w:hAnsi="Arial"/>
        </w:rPr>
      </w:pPr>
      <w:r w:rsidRPr="00DE6DFA">
        <w:rPr>
          <w:rFonts w:ascii="Arial" w:hAnsi="Arial"/>
        </w:rPr>
        <w:t>233 Учители по общообразователна подготовка в средното образование (V-XII клас)</w:t>
      </w:r>
    </w:p>
    <w:p w:rsidR="00912733" w:rsidRPr="00DE6DFA" w:rsidRDefault="00912733" w:rsidP="00912733">
      <w:pPr>
        <w:pStyle w:val="ListParagraph"/>
        <w:jc w:val="both"/>
        <w:rPr>
          <w:rFonts w:ascii="Arial" w:hAnsi="Arial"/>
        </w:rPr>
      </w:pPr>
      <w:r w:rsidRPr="00DE6DFA">
        <w:rPr>
          <w:rFonts w:ascii="Arial" w:hAnsi="Arial"/>
        </w:rPr>
        <w:tab/>
        <w:t>2330 Учители по общообразователна подготовка в средното образование (V-XII клас)</w:t>
      </w:r>
    </w:p>
    <w:p w:rsidR="00912733" w:rsidRPr="00DE6DFA" w:rsidRDefault="00912733" w:rsidP="00912733">
      <w:pPr>
        <w:pStyle w:val="ListParagraph"/>
        <w:jc w:val="both"/>
        <w:rPr>
          <w:rFonts w:ascii="Arial" w:hAnsi="Arial"/>
        </w:rPr>
      </w:pPr>
      <w:r w:rsidRPr="00DE6DFA">
        <w:rPr>
          <w:rFonts w:ascii="Arial" w:hAnsi="Arial"/>
        </w:rPr>
        <w:t>235 Други преподаватели</w:t>
      </w:r>
    </w:p>
    <w:p w:rsidR="00912733" w:rsidRPr="00DE6DFA" w:rsidRDefault="00912733" w:rsidP="00912733">
      <w:pPr>
        <w:pStyle w:val="ListParagraph"/>
        <w:jc w:val="both"/>
        <w:rPr>
          <w:rFonts w:ascii="Arial" w:hAnsi="Arial"/>
        </w:rPr>
      </w:pPr>
      <w:r w:rsidRPr="00DE6DFA">
        <w:rPr>
          <w:rFonts w:ascii="Arial" w:hAnsi="Arial"/>
        </w:rPr>
        <w:t>2353 Други учители/ преподаватели по чужд език в занимания по интереси</w:t>
      </w:r>
    </w:p>
    <w:p w:rsidR="00861CFB" w:rsidRPr="00DE6DFA" w:rsidRDefault="00861CFB" w:rsidP="004D37C0">
      <w:pPr>
        <w:pStyle w:val="ListParagraph"/>
        <w:jc w:val="both"/>
        <w:rPr>
          <w:rFonts w:ascii="Arial" w:hAnsi="Arial"/>
        </w:rPr>
      </w:pPr>
      <w:r w:rsidRPr="00DE6DFA">
        <w:rPr>
          <w:rFonts w:ascii="Arial" w:hAnsi="Arial"/>
        </w:rPr>
        <w:t>2422 Специалисти по администриране на политики</w:t>
      </w:r>
    </w:p>
    <w:p w:rsidR="004D37C0" w:rsidRPr="00DE6DFA" w:rsidRDefault="004D37C0" w:rsidP="00912733">
      <w:pPr>
        <w:pStyle w:val="ListParagraph"/>
        <w:jc w:val="both"/>
        <w:rPr>
          <w:rFonts w:ascii="Arial" w:hAnsi="Arial"/>
        </w:rPr>
      </w:pPr>
      <w:r w:rsidRPr="00DE6DFA">
        <w:rPr>
          <w:rFonts w:ascii="Arial" w:hAnsi="Arial"/>
        </w:rPr>
        <w:tab/>
        <w:t>6005 Експерт, международно сътрудничество</w:t>
      </w:r>
    </w:p>
    <w:p w:rsidR="004D37C0" w:rsidRPr="00DE6DFA" w:rsidRDefault="004D37C0" w:rsidP="00912733">
      <w:pPr>
        <w:pStyle w:val="ListParagraph"/>
        <w:jc w:val="both"/>
        <w:rPr>
          <w:rFonts w:ascii="Arial" w:hAnsi="Arial"/>
        </w:rPr>
      </w:pPr>
      <w:r w:rsidRPr="00DE6DFA">
        <w:rPr>
          <w:rFonts w:ascii="Arial" w:hAnsi="Arial"/>
        </w:rPr>
        <w:t>243 Специалисти по продажби, маркетинг и връзки с обществеността</w:t>
      </w:r>
    </w:p>
    <w:p w:rsidR="004D37C0" w:rsidRPr="00DE6DFA" w:rsidRDefault="004D37C0" w:rsidP="00912733">
      <w:pPr>
        <w:pStyle w:val="ListParagraph"/>
        <w:jc w:val="both"/>
        <w:rPr>
          <w:rFonts w:ascii="Arial" w:hAnsi="Arial"/>
        </w:rPr>
      </w:pPr>
      <w:r w:rsidRPr="00DE6DFA">
        <w:rPr>
          <w:rFonts w:ascii="Arial" w:hAnsi="Arial"/>
        </w:rPr>
        <w:tab/>
        <w:t>2431 Специалисти по реклама и маркетинг</w:t>
      </w:r>
    </w:p>
    <w:p w:rsidR="008241AC" w:rsidRPr="00DE6DFA" w:rsidRDefault="008241AC" w:rsidP="00912733">
      <w:pPr>
        <w:pStyle w:val="ListParagraph"/>
        <w:jc w:val="both"/>
        <w:rPr>
          <w:rFonts w:ascii="Arial" w:hAnsi="Arial"/>
        </w:rPr>
      </w:pPr>
      <w:r w:rsidRPr="00DE6DFA">
        <w:rPr>
          <w:rFonts w:ascii="Arial" w:hAnsi="Arial"/>
        </w:rPr>
        <w:t>2432 Специалисти по връзки с обществеността</w:t>
      </w:r>
    </w:p>
    <w:p w:rsidR="008241AC" w:rsidRPr="00DE6DFA" w:rsidRDefault="00F05B2A" w:rsidP="00912733">
      <w:pPr>
        <w:pStyle w:val="ListParagraph"/>
        <w:jc w:val="both"/>
        <w:rPr>
          <w:rFonts w:ascii="Arial" w:hAnsi="Arial"/>
        </w:rPr>
      </w:pPr>
      <w:r w:rsidRPr="00DE6DFA">
        <w:rPr>
          <w:rFonts w:ascii="Arial" w:hAnsi="Arial"/>
        </w:rPr>
        <w:t>263 Специалисти по обществени науки и религиозни специалисти</w:t>
      </w:r>
    </w:p>
    <w:p w:rsidR="00F05B2A" w:rsidRPr="00DE6DFA" w:rsidRDefault="00F05B2A" w:rsidP="00912733">
      <w:pPr>
        <w:pStyle w:val="ListParagraph"/>
        <w:jc w:val="both"/>
        <w:rPr>
          <w:rFonts w:ascii="Arial" w:hAnsi="Arial"/>
        </w:rPr>
      </w:pPr>
      <w:r w:rsidRPr="00DE6DFA">
        <w:rPr>
          <w:rFonts w:ascii="Arial" w:hAnsi="Arial"/>
        </w:rPr>
        <w:t>264 Писатели, журналисти и езиковеди</w:t>
      </w:r>
    </w:p>
    <w:p w:rsidR="00F05B2A" w:rsidRPr="00DE6DFA" w:rsidRDefault="00F05B2A" w:rsidP="00BC2FD5">
      <w:pPr>
        <w:pStyle w:val="ListParagraph"/>
        <w:ind w:firstLine="696"/>
        <w:jc w:val="both"/>
        <w:rPr>
          <w:rFonts w:ascii="Arial" w:hAnsi="Arial"/>
        </w:rPr>
      </w:pPr>
      <w:r w:rsidRPr="00DE6DFA">
        <w:rPr>
          <w:rFonts w:ascii="Arial" w:hAnsi="Arial"/>
        </w:rPr>
        <w:t>2641 Писатели и сродни на тях</w:t>
      </w:r>
    </w:p>
    <w:p w:rsidR="00F05B2A" w:rsidRPr="00DE6DFA" w:rsidRDefault="00F05B2A" w:rsidP="00BC2FD5">
      <w:pPr>
        <w:pStyle w:val="ListParagraph"/>
        <w:ind w:firstLine="696"/>
        <w:jc w:val="both"/>
        <w:rPr>
          <w:rFonts w:ascii="Arial" w:hAnsi="Arial"/>
        </w:rPr>
      </w:pPr>
      <w:r w:rsidRPr="00DE6DFA">
        <w:rPr>
          <w:rFonts w:ascii="Arial" w:hAnsi="Arial"/>
        </w:rPr>
        <w:t>2642 Журналисти</w:t>
      </w:r>
    </w:p>
    <w:p w:rsidR="00F05B2A" w:rsidRPr="00DE6DFA" w:rsidRDefault="00F05B2A" w:rsidP="00BC2FD5">
      <w:pPr>
        <w:pStyle w:val="ListParagraph"/>
        <w:ind w:firstLine="696"/>
        <w:jc w:val="both"/>
        <w:rPr>
          <w:rFonts w:ascii="Arial" w:hAnsi="Arial"/>
        </w:rPr>
      </w:pPr>
      <w:r w:rsidRPr="00DE6DFA">
        <w:rPr>
          <w:rFonts w:ascii="Arial" w:hAnsi="Arial"/>
        </w:rPr>
        <w:lastRenderedPageBreak/>
        <w:t>2643 Преводачи и други езиковеди</w:t>
      </w:r>
    </w:p>
    <w:p w:rsidR="00912733" w:rsidRPr="00DE6DFA" w:rsidRDefault="00BC2FD5" w:rsidP="00BF07CD">
      <w:pPr>
        <w:pStyle w:val="ListParagraph"/>
        <w:jc w:val="both"/>
        <w:rPr>
          <w:rFonts w:ascii="Arial" w:hAnsi="Arial"/>
        </w:rPr>
      </w:pPr>
      <w:r w:rsidRPr="00DE6DFA">
        <w:rPr>
          <w:rFonts w:ascii="Arial" w:hAnsi="Arial"/>
        </w:rPr>
        <w:t>2656 Радио- телевизионни и други говорители</w:t>
      </w:r>
    </w:p>
    <w:p w:rsidR="00BC2FD5" w:rsidRPr="00DE6DFA" w:rsidRDefault="00BC2FD5" w:rsidP="00BF07CD">
      <w:pPr>
        <w:pStyle w:val="ListParagraph"/>
        <w:jc w:val="both"/>
        <w:rPr>
          <w:rFonts w:ascii="Arial" w:hAnsi="Arial"/>
        </w:rPr>
      </w:pPr>
      <w:r w:rsidRPr="00DE6DFA">
        <w:rPr>
          <w:rFonts w:ascii="Arial" w:hAnsi="Arial"/>
        </w:rPr>
        <w:t>3339 Посредници в бизнес услугите, н.д.</w:t>
      </w:r>
    </w:p>
    <w:p w:rsidR="00BC2FD5" w:rsidRPr="00DE6DFA" w:rsidRDefault="00BC2FD5" w:rsidP="00BF07CD">
      <w:pPr>
        <w:pStyle w:val="ListParagraph"/>
        <w:jc w:val="both"/>
        <w:rPr>
          <w:rFonts w:ascii="Arial" w:hAnsi="Arial"/>
        </w:rPr>
      </w:pPr>
      <w:r w:rsidRPr="00DE6DFA">
        <w:rPr>
          <w:rFonts w:ascii="Arial" w:hAnsi="Arial"/>
        </w:rPr>
        <w:t>334 Административни приложни специалисти</w:t>
      </w:r>
    </w:p>
    <w:p w:rsidR="00BC2FD5" w:rsidRPr="00DE6DFA" w:rsidRDefault="00BC2FD5" w:rsidP="00BF07CD">
      <w:pPr>
        <w:pStyle w:val="ListParagraph"/>
        <w:jc w:val="both"/>
        <w:rPr>
          <w:rFonts w:ascii="Arial" w:hAnsi="Arial"/>
        </w:rPr>
      </w:pPr>
      <w:r w:rsidRPr="00DE6DFA">
        <w:rPr>
          <w:rFonts w:ascii="Arial" w:hAnsi="Arial"/>
        </w:rPr>
        <w:t>335 Приложни специалисти в държавната администрация</w:t>
      </w:r>
    </w:p>
    <w:p w:rsidR="00BC2FD5" w:rsidRPr="00DE6DFA" w:rsidRDefault="00BC2FD5" w:rsidP="00BF07CD">
      <w:pPr>
        <w:pStyle w:val="ListParagraph"/>
        <w:jc w:val="both"/>
        <w:rPr>
          <w:rFonts w:ascii="Arial" w:hAnsi="Arial"/>
        </w:rPr>
      </w:pPr>
      <w:r w:rsidRPr="00DE6DFA">
        <w:rPr>
          <w:rFonts w:ascii="Arial" w:hAnsi="Arial"/>
        </w:rPr>
        <w:t>3359 Приложни специалисти в държавната администрация, н.д.</w:t>
      </w:r>
    </w:p>
    <w:p w:rsidR="00BC2FD5" w:rsidRPr="00DE6DFA" w:rsidRDefault="00BC2FD5" w:rsidP="00BF07CD">
      <w:pPr>
        <w:pStyle w:val="ListParagraph"/>
        <w:jc w:val="both"/>
        <w:rPr>
          <w:rFonts w:ascii="Arial" w:hAnsi="Arial"/>
        </w:rPr>
      </w:pPr>
      <w:r w:rsidRPr="00DE6DFA">
        <w:rPr>
          <w:rFonts w:ascii="Arial" w:hAnsi="Arial"/>
        </w:rPr>
        <w:t>411 Общи административни служители</w:t>
      </w:r>
    </w:p>
    <w:p w:rsidR="00BC2FD5" w:rsidRPr="00DE6DFA" w:rsidRDefault="00BC2FD5" w:rsidP="00BF07CD">
      <w:pPr>
        <w:pStyle w:val="ListParagraph"/>
        <w:jc w:val="both"/>
        <w:rPr>
          <w:rFonts w:ascii="Arial" w:hAnsi="Arial"/>
        </w:rPr>
      </w:pPr>
      <w:r w:rsidRPr="00DE6DFA">
        <w:rPr>
          <w:rFonts w:ascii="Arial" w:hAnsi="Arial"/>
        </w:rPr>
        <w:tab/>
      </w:r>
    </w:p>
    <w:p w:rsidR="00181649" w:rsidRPr="00DE6DFA" w:rsidRDefault="00181649" w:rsidP="00181649">
      <w:pPr>
        <w:rPr>
          <w:rFonts w:ascii="Arial" w:hAnsi="Arial" w:cs="Arial"/>
          <w:b/>
          <w:sz w:val="22"/>
          <w:szCs w:val="22"/>
        </w:rPr>
      </w:pPr>
    </w:p>
    <w:p w:rsidR="00181649" w:rsidRPr="00DE6DFA" w:rsidRDefault="00181649" w:rsidP="00181649">
      <w:pPr>
        <w:rPr>
          <w:rFonts w:ascii="Arial" w:hAnsi="Arial" w:cs="Arial"/>
          <w:b/>
          <w:sz w:val="22"/>
          <w:szCs w:val="22"/>
        </w:rPr>
      </w:pPr>
    </w:p>
    <w:p w:rsidR="00181649" w:rsidRDefault="00181649" w:rsidP="00181649">
      <w:pPr>
        <w:rPr>
          <w:rFonts w:ascii="Arial" w:hAnsi="Arial" w:cs="Arial"/>
          <w:b/>
          <w:sz w:val="22"/>
          <w:szCs w:val="22"/>
        </w:rPr>
      </w:pPr>
    </w:p>
    <w:p w:rsidR="00181649" w:rsidRDefault="00181649" w:rsidP="00181649">
      <w:pPr>
        <w:rPr>
          <w:rFonts w:ascii="Arial" w:hAnsi="Arial" w:cs="Arial"/>
          <w:b/>
          <w:sz w:val="22"/>
          <w:szCs w:val="22"/>
        </w:rPr>
      </w:pPr>
    </w:p>
    <w:p w:rsidR="007C0376" w:rsidRDefault="007C0376" w:rsidP="00181649">
      <w:pPr>
        <w:rPr>
          <w:rFonts w:ascii="Arial" w:hAnsi="Arial" w:cs="Arial"/>
          <w:b/>
          <w:sz w:val="22"/>
          <w:szCs w:val="22"/>
        </w:rPr>
      </w:pPr>
    </w:p>
    <w:p w:rsidR="007C0376" w:rsidRPr="005A2215" w:rsidRDefault="007C0376" w:rsidP="00C879E3">
      <w:pPr>
        <w:rPr>
          <w:lang w:val="ru-RU"/>
        </w:rPr>
      </w:pPr>
    </w:p>
    <w:sectPr w:rsidR="007C0376" w:rsidRPr="005A2215" w:rsidSect="00325506">
      <w:footerReference w:type="default" r:id="rId9"/>
      <w:pgSz w:w="16838" w:h="11906" w:orient="landscape"/>
      <w:pgMar w:top="1008" w:right="1008" w:bottom="1008" w:left="1008"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758" w:rsidRDefault="00FC1758">
      <w:r>
        <w:separator/>
      </w:r>
    </w:p>
  </w:endnote>
  <w:endnote w:type="continuationSeparator" w:id="0">
    <w:p w:rsidR="00FC1758" w:rsidRDefault="00FC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91" w:rsidRDefault="001F7491" w:rsidP="006F256C">
    <w:pPr>
      <w:pStyle w:val="Footer"/>
    </w:pPr>
    <w:r>
      <w:rPr>
        <w:rStyle w:val="PageNumber"/>
      </w:rPr>
      <w:fldChar w:fldCharType="begin"/>
    </w:r>
    <w:r>
      <w:rPr>
        <w:rStyle w:val="PageNumber"/>
      </w:rPr>
      <w:instrText xml:space="preserve"> DATE \@ "dd.M.yyyy 'г.'" </w:instrText>
    </w:r>
    <w:r>
      <w:rPr>
        <w:rStyle w:val="PageNumber"/>
      </w:rPr>
      <w:fldChar w:fldCharType="separate"/>
    </w:r>
    <w:r w:rsidR="00816DBF">
      <w:rPr>
        <w:rStyle w:val="PageNumber"/>
        <w:noProof/>
      </w:rPr>
      <w:t>28.6.2023 г.</w:t>
    </w:r>
    <w:r>
      <w:rPr>
        <w:rStyle w:val="PageNumber"/>
      </w:rPr>
      <w:fldChar w:fldCharType="end"/>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83D49">
      <w:rPr>
        <w:rStyle w:val="PageNumber"/>
        <w:noProof/>
      </w:rPr>
      <w:t>4</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483D49">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758" w:rsidRDefault="00FC1758">
      <w:r>
        <w:separator/>
      </w:r>
    </w:p>
  </w:footnote>
  <w:footnote w:type="continuationSeparator" w:id="0">
    <w:p w:rsidR="00FC1758" w:rsidRDefault="00FC1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07A95"/>
    <w:multiLevelType w:val="hybridMultilevel"/>
    <w:tmpl w:val="E40EA11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21"/>
    <w:rsid w:val="000026E2"/>
    <w:rsid w:val="00025F48"/>
    <w:rsid w:val="00043C56"/>
    <w:rsid w:val="00062F15"/>
    <w:rsid w:val="00064AF1"/>
    <w:rsid w:val="000829EB"/>
    <w:rsid w:val="000C1EFA"/>
    <w:rsid w:val="000C5187"/>
    <w:rsid w:val="0010423B"/>
    <w:rsid w:val="00121321"/>
    <w:rsid w:val="00124C0F"/>
    <w:rsid w:val="001504A5"/>
    <w:rsid w:val="0017108A"/>
    <w:rsid w:val="00181649"/>
    <w:rsid w:val="00186073"/>
    <w:rsid w:val="00187660"/>
    <w:rsid w:val="001A1705"/>
    <w:rsid w:val="001F7491"/>
    <w:rsid w:val="002022C2"/>
    <w:rsid w:val="00241F0F"/>
    <w:rsid w:val="00242BE0"/>
    <w:rsid w:val="00243FFC"/>
    <w:rsid w:val="00251567"/>
    <w:rsid w:val="00284C04"/>
    <w:rsid w:val="00292718"/>
    <w:rsid w:val="002C0E05"/>
    <w:rsid w:val="002C6899"/>
    <w:rsid w:val="002E0FC2"/>
    <w:rsid w:val="002F33DB"/>
    <w:rsid w:val="00305656"/>
    <w:rsid w:val="003154A4"/>
    <w:rsid w:val="00317E9B"/>
    <w:rsid w:val="00325506"/>
    <w:rsid w:val="00342649"/>
    <w:rsid w:val="0036452A"/>
    <w:rsid w:val="0039482D"/>
    <w:rsid w:val="003A4AB8"/>
    <w:rsid w:val="003B2B2B"/>
    <w:rsid w:val="004437B6"/>
    <w:rsid w:val="00451EE0"/>
    <w:rsid w:val="00460A64"/>
    <w:rsid w:val="00483D49"/>
    <w:rsid w:val="00495CDC"/>
    <w:rsid w:val="004A0958"/>
    <w:rsid w:val="004B4CCE"/>
    <w:rsid w:val="004D37C0"/>
    <w:rsid w:val="00523C09"/>
    <w:rsid w:val="005325C5"/>
    <w:rsid w:val="005355AB"/>
    <w:rsid w:val="00545949"/>
    <w:rsid w:val="00583924"/>
    <w:rsid w:val="00594EB3"/>
    <w:rsid w:val="00595AEC"/>
    <w:rsid w:val="005A2215"/>
    <w:rsid w:val="005B5F22"/>
    <w:rsid w:val="005C6FA2"/>
    <w:rsid w:val="005E2F98"/>
    <w:rsid w:val="005F4F14"/>
    <w:rsid w:val="005F5590"/>
    <w:rsid w:val="00621BB0"/>
    <w:rsid w:val="00632D7E"/>
    <w:rsid w:val="006A4688"/>
    <w:rsid w:val="006C46D6"/>
    <w:rsid w:val="006E0179"/>
    <w:rsid w:val="006F256C"/>
    <w:rsid w:val="00713BA4"/>
    <w:rsid w:val="00715BD3"/>
    <w:rsid w:val="00761525"/>
    <w:rsid w:val="00777DD5"/>
    <w:rsid w:val="007A7245"/>
    <w:rsid w:val="007B7715"/>
    <w:rsid w:val="007C0376"/>
    <w:rsid w:val="007C472E"/>
    <w:rsid w:val="007E357E"/>
    <w:rsid w:val="00803339"/>
    <w:rsid w:val="008130E2"/>
    <w:rsid w:val="00816DBF"/>
    <w:rsid w:val="008241AC"/>
    <w:rsid w:val="00824DFF"/>
    <w:rsid w:val="00826778"/>
    <w:rsid w:val="00854828"/>
    <w:rsid w:val="00861CFB"/>
    <w:rsid w:val="00886972"/>
    <w:rsid w:val="00887CDD"/>
    <w:rsid w:val="008F1E0F"/>
    <w:rsid w:val="009019FF"/>
    <w:rsid w:val="00912733"/>
    <w:rsid w:val="00927F3D"/>
    <w:rsid w:val="0094238C"/>
    <w:rsid w:val="00957AA0"/>
    <w:rsid w:val="00970C97"/>
    <w:rsid w:val="00971C03"/>
    <w:rsid w:val="00980688"/>
    <w:rsid w:val="00990AAF"/>
    <w:rsid w:val="00994E50"/>
    <w:rsid w:val="009C572D"/>
    <w:rsid w:val="009D16CC"/>
    <w:rsid w:val="009D2C51"/>
    <w:rsid w:val="009F072D"/>
    <w:rsid w:val="009F264C"/>
    <w:rsid w:val="00A17FF5"/>
    <w:rsid w:val="00A25BCC"/>
    <w:rsid w:val="00A31925"/>
    <w:rsid w:val="00A45783"/>
    <w:rsid w:val="00A65B37"/>
    <w:rsid w:val="00A824D0"/>
    <w:rsid w:val="00A84C78"/>
    <w:rsid w:val="00A85620"/>
    <w:rsid w:val="00AA1D5A"/>
    <w:rsid w:val="00AB17B1"/>
    <w:rsid w:val="00AB21A9"/>
    <w:rsid w:val="00AF60E9"/>
    <w:rsid w:val="00B067B3"/>
    <w:rsid w:val="00B16C07"/>
    <w:rsid w:val="00B2216E"/>
    <w:rsid w:val="00B419A3"/>
    <w:rsid w:val="00B80BB0"/>
    <w:rsid w:val="00B9262D"/>
    <w:rsid w:val="00BA389C"/>
    <w:rsid w:val="00BC2FD5"/>
    <w:rsid w:val="00BC74CE"/>
    <w:rsid w:val="00BF07CD"/>
    <w:rsid w:val="00C02D49"/>
    <w:rsid w:val="00C223E0"/>
    <w:rsid w:val="00C53968"/>
    <w:rsid w:val="00C879E3"/>
    <w:rsid w:val="00CC02BB"/>
    <w:rsid w:val="00CC2267"/>
    <w:rsid w:val="00CC6F26"/>
    <w:rsid w:val="00CF2344"/>
    <w:rsid w:val="00CF5161"/>
    <w:rsid w:val="00D20BCA"/>
    <w:rsid w:val="00D2141B"/>
    <w:rsid w:val="00D21B28"/>
    <w:rsid w:val="00D2293E"/>
    <w:rsid w:val="00D50AC0"/>
    <w:rsid w:val="00D7076C"/>
    <w:rsid w:val="00DA26C1"/>
    <w:rsid w:val="00DC0F4A"/>
    <w:rsid w:val="00DC5676"/>
    <w:rsid w:val="00DD0632"/>
    <w:rsid w:val="00DE6DFA"/>
    <w:rsid w:val="00E13C25"/>
    <w:rsid w:val="00E37E64"/>
    <w:rsid w:val="00E40132"/>
    <w:rsid w:val="00E574E5"/>
    <w:rsid w:val="00E7540D"/>
    <w:rsid w:val="00E76BE6"/>
    <w:rsid w:val="00E914BD"/>
    <w:rsid w:val="00E95F5E"/>
    <w:rsid w:val="00EC3E71"/>
    <w:rsid w:val="00EF2062"/>
    <w:rsid w:val="00EF5137"/>
    <w:rsid w:val="00F05B2A"/>
    <w:rsid w:val="00F34B14"/>
    <w:rsid w:val="00F54A63"/>
    <w:rsid w:val="00F6742A"/>
    <w:rsid w:val="00FB1FEC"/>
    <w:rsid w:val="00FC1758"/>
    <w:rsid w:val="00FC49AA"/>
    <w:rsid w:val="00FD6586"/>
    <w:rsid w:val="00FE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15D746D-BCF0-48BB-A51F-F346A4BF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5676"/>
    <w:rPr>
      <w:rFonts w:ascii="Tahoma" w:hAnsi="Tahoma" w:cs="Tahoma"/>
      <w:sz w:val="16"/>
      <w:szCs w:val="16"/>
    </w:rPr>
  </w:style>
  <w:style w:type="paragraph" w:styleId="Header">
    <w:name w:val="header"/>
    <w:basedOn w:val="Normal"/>
    <w:rsid w:val="006F256C"/>
    <w:pPr>
      <w:tabs>
        <w:tab w:val="center" w:pos="4536"/>
        <w:tab w:val="right" w:pos="9072"/>
      </w:tabs>
    </w:pPr>
  </w:style>
  <w:style w:type="paragraph" w:styleId="Footer">
    <w:name w:val="footer"/>
    <w:basedOn w:val="Normal"/>
    <w:rsid w:val="006F256C"/>
    <w:pPr>
      <w:tabs>
        <w:tab w:val="center" w:pos="4536"/>
        <w:tab w:val="right" w:pos="9072"/>
      </w:tabs>
    </w:pPr>
  </w:style>
  <w:style w:type="character" w:styleId="PageNumber">
    <w:name w:val="page number"/>
    <w:basedOn w:val="DefaultParagraphFont"/>
    <w:rsid w:val="006F256C"/>
  </w:style>
  <w:style w:type="paragraph" w:styleId="ListParagraph">
    <w:name w:val="List Paragraph"/>
    <w:basedOn w:val="Normal"/>
    <w:uiPriority w:val="34"/>
    <w:qFormat/>
    <w:rsid w:val="00BF07CD"/>
    <w:pPr>
      <w:spacing w:after="160" w:line="259"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4001">
      <w:bodyDiv w:val="1"/>
      <w:marLeft w:val="0"/>
      <w:marRight w:val="0"/>
      <w:marTop w:val="0"/>
      <w:marBottom w:val="0"/>
      <w:divBdr>
        <w:top w:val="none" w:sz="0" w:space="0" w:color="auto"/>
        <w:left w:val="none" w:sz="0" w:space="0" w:color="auto"/>
        <w:bottom w:val="none" w:sz="0" w:space="0" w:color="auto"/>
        <w:right w:val="none" w:sz="0" w:space="0" w:color="auto"/>
      </w:divBdr>
    </w:div>
    <w:div w:id="248583438">
      <w:bodyDiv w:val="1"/>
      <w:marLeft w:val="0"/>
      <w:marRight w:val="0"/>
      <w:marTop w:val="0"/>
      <w:marBottom w:val="0"/>
      <w:divBdr>
        <w:top w:val="none" w:sz="0" w:space="0" w:color="auto"/>
        <w:left w:val="none" w:sz="0" w:space="0" w:color="auto"/>
        <w:bottom w:val="none" w:sz="0" w:space="0" w:color="auto"/>
        <w:right w:val="none" w:sz="0" w:space="0" w:color="auto"/>
      </w:divBdr>
    </w:div>
    <w:div w:id="7174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СОФИЙСКИ УНИВЕРСИТЕТ „СВ</vt:lpstr>
    </vt:vector>
  </TitlesOfParts>
  <Company>SU</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 „СВ</dc:title>
  <dc:subject/>
  <dc:creator>UO3</dc:creator>
  <cp:keywords/>
  <dc:description/>
  <cp:lastModifiedBy>Katya</cp:lastModifiedBy>
  <cp:revision>4</cp:revision>
  <cp:lastPrinted>2022-12-14T11:44:00Z</cp:lastPrinted>
  <dcterms:created xsi:type="dcterms:W3CDTF">2023-06-27T11:42:00Z</dcterms:created>
  <dcterms:modified xsi:type="dcterms:W3CDTF">2023-06-28T07:34:00Z</dcterms:modified>
</cp:coreProperties>
</file>