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66E6" w14:textId="77777777" w:rsidR="009931F9" w:rsidRDefault="009931F9" w:rsidP="00B52D2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Конспект</w:t>
      </w:r>
    </w:p>
    <w:p w14:paraId="3C517D71" w14:textId="77777777" w:rsidR="009931F9" w:rsidRDefault="009931F9" w:rsidP="00B52D2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кандидатдокторантски изпит по професионално направление 1.1. Теория и управление на образованието</w:t>
      </w:r>
    </w:p>
    <w:p w14:paraId="1D462382" w14:textId="77777777" w:rsidR="009931F9" w:rsidRDefault="009931F9" w:rsidP="00B52D2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(</w:t>
      </w:r>
      <w:r w:rsidR="008A7020">
        <w:rPr>
          <w:rFonts w:ascii="Times New Roman" w:hAnsi="Times New Roman" w:cs="Times New Roman"/>
          <w:b/>
          <w:sz w:val="28"/>
          <w:szCs w:val="28"/>
          <w:lang w:val="bg-BG"/>
        </w:rPr>
        <w:t>Образователен мениджмънт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)</w:t>
      </w:r>
    </w:p>
    <w:p w14:paraId="26CCE255" w14:textId="77777777" w:rsidR="009931F9" w:rsidRDefault="009931F9" w:rsidP="009931F9">
      <w:pPr>
        <w:pStyle w:val="Textbody"/>
        <w:ind w:left="-284" w:right="-574"/>
        <w:jc w:val="center"/>
        <w:rPr>
          <w:b/>
          <w:sz w:val="28"/>
          <w:szCs w:val="28"/>
          <w:lang w:val="bg-BG"/>
        </w:rPr>
      </w:pPr>
    </w:p>
    <w:p w14:paraId="1D13A1E2" w14:textId="77777777" w:rsidR="009931F9" w:rsidRDefault="009931F9" w:rsidP="00B52D2F">
      <w:pPr>
        <w:pStyle w:val="Standard"/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1. Възпитанието като социално-педагогически феномен.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Същност и особености на възпитанието. Функции на възпитанието. Възпитание и самовъзпитание. Възпитателна цел.</w:t>
      </w:r>
    </w:p>
    <w:p w14:paraId="15362E20" w14:textId="77777777" w:rsidR="009931F9" w:rsidRDefault="009931F9" w:rsidP="00B52D2F">
      <w:pPr>
        <w:pStyle w:val="Standard"/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2. Методи на възпитанието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Същност и детерминираност на методите на възпитанието. Съдържателна характеристика на основни методи на възпитанието. Изисквания за ефективно прилагане на методите на възпитание.</w:t>
      </w:r>
    </w:p>
    <w:p w14:paraId="5A943EFD" w14:textId="77777777" w:rsidR="009931F9" w:rsidRDefault="009931F9" w:rsidP="00B52D2F">
      <w:pPr>
        <w:pStyle w:val="Standard"/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3. Съдържание на възпитанието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Основни класически утвърдени компоненти на съдържанието на възпитанието – интелектуално, нравствено, естетическо, физическо, трудово. Актуални аспекти на съдържанието на възпитанието – детерминанти, видове, специфични особености.</w:t>
      </w:r>
    </w:p>
    <w:p w14:paraId="0441670D" w14:textId="77777777" w:rsidR="009931F9" w:rsidRDefault="009931F9" w:rsidP="00B52D2F">
      <w:pPr>
        <w:pStyle w:val="Standard"/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4. Фактори на възпитание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Семейството, училището и средствата за масова комуникация като фактори за възпитание и развитие на личността. Специфика на възпитателното въздействие на основните възпитателни фактори.</w:t>
      </w:r>
    </w:p>
    <w:p w14:paraId="5C1B09DB" w14:textId="77777777" w:rsidR="009931F9" w:rsidRDefault="009931F9" w:rsidP="00B52D2F">
      <w:pPr>
        <w:pStyle w:val="Standard"/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5. Обучението като процес и дейност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Същност и специфика. Дидактически подход за дефиниране на обучението.</w:t>
      </w:r>
    </w:p>
    <w:p w14:paraId="1455EFE0" w14:textId="77777777" w:rsidR="009931F9" w:rsidRDefault="009931F9" w:rsidP="00B52D2F">
      <w:pPr>
        <w:pStyle w:val="Standard"/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6. Цели на обучението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. Таксономии на обучението. </w:t>
      </w:r>
      <w:r>
        <w:rPr>
          <w:rFonts w:ascii="Times New Roman" w:hAnsi="Times New Roman" w:cs="Times New Roman"/>
          <w:sz w:val="24"/>
          <w:szCs w:val="24"/>
          <w:lang w:val="bg-BG"/>
        </w:rPr>
        <w:t>Цели на обучение. Видове цели: цели на обучението като преподаване и учене; цели на учебна програма; цели на учебен курс/предмет; цели на учебна тема. Определяне и функциониране на целите на обучение (дейности и съдържателен дискурс). Разновидности на таксономични модели. Ефективност.</w:t>
      </w:r>
    </w:p>
    <w:p w14:paraId="3FE02BA2" w14:textId="77777777" w:rsidR="009931F9" w:rsidRDefault="009931F9" w:rsidP="00B52D2F">
      <w:pPr>
        <w:pStyle w:val="Standard"/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7. Съдържание на обучението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Съдържание на обучението и учебно съдържание. Развитие на научното познание и дидактически последици. Цели и съдържание на обучението. Научно познание – учебен предмет. Принципи на селекция на учебното съдържание. Държавни стандарти в областта на учебното съдържание.</w:t>
      </w:r>
    </w:p>
    <w:p w14:paraId="6F90B863" w14:textId="6CD318C3" w:rsidR="009931F9" w:rsidRPr="00205CAF" w:rsidRDefault="009931F9" w:rsidP="00B52D2F">
      <w:pPr>
        <w:pStyle w:val="Standard"/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8. Технологични модели на обучение.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Същност, компоненти и видове технологии.</w:t>
      </w:r>
    </w:p>
    <w:p w14:paraId="1DFE9717" w14:textId="4C68E1BE" w:rsidR="009931F9" w:rsidRDefault="009931F9" w:rsidP="00B52D2F">
      <w:pPr>
        <w:pStyle w:val="Standard"/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9.</w:t>
      </w:r>
      <w:r w:rsidR="00B52D2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Училището като организация.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Същност и характеристики на организациите. Особености на училището като организация. Видове организации в системата на средното образование.</w:t>
      </w:r>
    </w:p>
    <w:p w14:paraId="4AF72133" w14:textId="120CEB0A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10. Управление на средното образование на  национално равнище.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Система на средното образование в Р</w:t>
      </w:r>
      <w:r w:rsidR="00205CAF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България. Основни нормативни актове в системата на средното образование. Равнища на управление на системата на средното образование. Органи за управление на образованието на национално равнище. Структурни и функционални проблеми на управлението на системата на средното образование.</w:t>
      </w:r>
    </w:p>
    <w:p w14:paraId="05C18530" w14:textId="6EA91315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 w:rsidRPr="00A6661A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11.</w:t>
      </w:r>
      <w:r w:rsidR="00B52D2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A6661A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Управление на средното  образование на регионално равнище. </w:t>
      </w:r>
      <w:r w:rsidRPr="00A6661A">
        <w:rPr>
          <w:rFonts w:ascii="Times New Roman" w:hAnsi="Times New Roman" w:cs="Times New Roman"/>
          <w:bCs/>
          <w:sz w:val="24"/>
          <w:szCs w:val="24"/>
          <w:lang w:val="bg-BG"/>
        </w:rPr>
        <w:t>РУО като териториална администрация на МОН. Функции на РУО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състояние и проблеми.</w:t>
      </w:r>
    </w:p>
    <w:p w14:paraId="6C1F25E0" w14:textId="674DFD65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12.</w:t>
      </w:r>
      <w:r w:rsidR="00B52D2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Управление на средното образование на общинско равнище.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Местно самоуправление, органи на местното самоуправление. Функции на общините в областта на средното образование – състояние и проблеми.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01FCFF5C" w14:textId="35FEF3C5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13.</w:t>
      </w:r>
      <w:r w:rsidR="00B52D2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Управление на образованието на училищно равнище.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Органи за управление на </w:t>
      </w:r>
      <w:r w:rsidRPr="00A6661A">
        <w:rPr>
          <w:rFonts w:ascii="Times New Roman" w:hAnsi="Times New Roman" w:cs="Times New Roman"/>
          <w:sz w:val="24"/>
          <w:szCs w:val="24"/>
          <w:lang w:val="bg-BG"/>
        </w:rPr>
        <w:t>училището. Директорът на училището – функции и роли. Педагогически съвет и Обществен съвет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училището. Функционални органи и звена при управлението на училището.</w:t>
      </w:r>
    </w:p>
    <w:p w14:paraId="61DD1EFF" w14:textId="14A1A944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Комуникациите в управлението на училището.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Същност на организационните комуникации като свързващ процес в управлението. Елементи и етапи на комуникационния процес. Видове комуникации в училищните организации.</w:t>
      </w:r>
      <w:r w:rsidR="00205C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Бариери пред ефективните комуникации.</w:t>
      </w:r>
    </w:p>
    <w:p w14:paraId="7AFB0DC7" w14:textId="10DA8B82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15.</w:t>
      </w:r>
      <w:r w:rsidR="00B52D2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Управленски решения в училищните организации.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Същност на управленското решение. Видове управленски решения. Подходи при вземане на управленски решения. Етапи в процеса на вземане на управленски решения. Фактори, влияещи върху процеса на вземане на управленски решения. Методи за вземане на управленски решения. Специфика на управленските решения в училище.</w:t>
      </w:r>
    </w:p>
    <w:p w14:paraId="0C4C86C7" w14:textId="77777777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16. Планирането при управлението на училището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Същност на управленската функция планиране. Видове планове в училище.Методи за планиране. Проблеми на планирането в училище.</w:t>
      </w:r>
    </w:p>
    <w:p w14:paraId="6EDB40F4" w14:textId="2B26C3E2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17.</w:t>
      </w:r>
      <w:r w:rsidR="00B52D2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Мотивиране на училищната общност. </w:t>
      </w:r>
      <w:r>
        <w:rPr>
          <w:rFonts w:ascii="Times New Roman" w:hAnsi="Times New Roman" w:cs="Times New Roman"/>
          <w:sz w:val="24"/>
          <w:szCs w:val="24"/>
          <w:lang w:val="bg-BG"/>
        </w:rPr>
        <w:t>Същност на мотивирането като основна управленска функция. Теории за мотивацията. Мотивирането на учителите – теоретични търсения. Основни направления за мотивиране на учителите.</w:t>
      </w:r>
    </w:p>
    <w:p w14:paraId="6C57C779" w14:textId="09357DC9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 w:rsidRPr="00B52D2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18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.</w:t>
      </w:r>
      <w:r w:rsidR="00B52D2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Контролът в управлението на училището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Контролът като основна управленска функция. Видове контрол. Нормативна база на контролната дейност в системата на народната просвета.Съвременни измерения на контрола в училище.</w:t>
      </w:r>
    </w:p>
    <w:p w14:paraId="7E8C7074" w14:textId="642742D6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 w:rsidRPr="00B52D2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B52D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Лидерство в училищната общност.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Същност и основни характеристики на лидерството. Теории за лидерството.</w:t>
      </w:r>
    </w:p>
    <w:p w14:paraId="6CC309F3" w14:textId="513BFC22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20.</w:t>
      </w:r>
      <w:r w:rsidR="00B52D2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Управление на човешките ресурси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в училище</w:t>
      </w:r>
      <w:r>
        <w:rPr>
          <w:rFonts w:ascii="Times New Roman" w:hAnsi="Times New Roman" w:cs="Times New Roman"/>
          <w:sz w:val="24"/>
          <w:szCs w:val="24"/>
          <w:lang w:val="bg-BG"/>
        </w:rPr>
        <w:t>.  Същност на управлението на човешките ресурси. Модели на УЧР. Цел и функции на УЧР в училище.</w:t>
      </w:r>
    </w:p>
    <w:p w14:paraId="11619A34" w14:textId="05448FE1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21.</w:t>
      </w:r>
      <w:r w:rsidR="00B52D2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Стратегическо управление на училищни организации.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Основни характеристики на стратегическото управление. Външна и вътрешна среда на училищните организации, стратегически анализ. Стратегия, видове стратегии, разработване и реализиране на стратегията.</w:t>
      </w:r>
    </w:p>
    <w:p w14:paraId="68657828" w14:textId="325050F4" w:rsidR="009931F9" w:rsidRDefault="009931F9" w:rsidP="00B52D2F">
      <w:pPr>
        <w:pStyle w:val="Standard"/>
        <w:tabs>
          <w:tab w:val="left" w:pos="360"/>
        </w:tabs>
        <w:spacing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B52D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Управление на иновациите в училищни организации.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Организация и иновации. Иновационен процес, видове иновации. Съпротива срещу иновациите. Планиране и реализиране на иновациите в училищни организации.</w:t>
      </w:r>
    </w:p>
    <w:p w14:paraId="17BF8A60" w14:textId="77777777" w:rsidR="009931F9" w:rsidRDefault="009931F9" w:rsidP="00B52D2F">
      <w:pPr>
        <w:pStyle w:val="Standard"/>
        <w:tabs>
          <w:tab w:val="left" w:pos="3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A2C314F" w14:textId="2FBB346A" w:rsidR="009931F9" w:rsidRDefault="009931F9" w:rsidP="00B52D2F">
      <w:pPr>
        <w:pStyle w:val="Standard"/>
        <w:tabs>
          <w:tab w:val="left" w:pos="3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A23578B" w14:textId="0C903763" w:rsidR="00B52D2F" w:rsidRDefault="00B52D2F" w:rsidP="00B52D2F">
      <w:pPr>
        <w:pStyle w:val="Standard"/>
        <w:tabs>
          <w:tab w:val="left" w:pos="3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3A9965A" w14:textId="77777777" w:rsidR="00B52D2F" w:rsidRDefault="00B52D2F" w:rsidP="00B52D2F">
      <w:pPr>
        <w:pStyle w:val="Standard"/>
        <w:tabs>
          <w:tab w:val="left" w:pos="3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C7285" w14:textId="77777777" w:rsidR="009931F9" w:rsidRDefault="009931F9" w:rsidP="00B52D2F">
      <w:pPr>
        <w:pStyle w:val="Standard"/>
        <w:shd w:val="clear" w:color="auto" w:fill="FFFFFF"/>
        <w:spacing w:line="276" w:lineRule="auto"/>
        <w:ind w:left="119" w:right="23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bg-BG" w:eastAsia="en-US"/>
        </w:rPr>
        <w:t xml:space="preserve">  </w:t>
      </w:r>
    </w:p>
    <w:p w14:paraId="67725BD0" w14:textId="77777777" w:rsidR="009931F9" w:rsidRDefault="009931F9" w:rsidP="00B52D2F">
      <w:pPr>
        <w:pStyle w:val="Standard"/>
        <w:spacing w:line="276" w:lineRule="auto"/>
        <w:ind w:firstLine="720"/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Литература</w:t>
      </w:r>
    </w:p>
    <w:p w14:paraId="29393260" w14:textId="388CC145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Балкански, П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. Училищен мениджмънт. Книга първа.</w:t>
      </w:r>
      <w:r w:rsid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С.,</w:t>
      </w:r>
      <w:r w:rsid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2001.ИК Ласка.</w:t>
      </w:r>
    </w:p>
    <w:p w14:paraId="124E515D" w14:textId="4A0B8F7E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Балкански, П.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Училищен мениджмънт. Книга втора. С</w:t>
      </w:r>
      <w:r w:rsidR="00B52D2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2001. ИК Ласка.</w:t>
      </w:r>
    </w:p>
    <w:p w14:paraId="61941102" w14:textId="18E745E2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Гюрова,</w:t>
      </w:r>
      <w:r w:rsidR="00205CAF" w:rsidRPr="00B52D2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В.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Образователен мениджмънт. Габрово, 2013. Екс-прес.</w:t>
      </w:r>
    </w:p>
    <w:p w14:paraId="085D6AB9" w14:textId="623EF4B0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Господинов, Д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. Контролът в управлението на училището. С.,</w:t>
      </w:r>
      <w:r w:rsid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2010.</w:t>
      </w:r>
    </w:p>
    <w:p w14:paraId="02D3EB64" w14:textId="0ADF4E82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Господинов, Д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. Управление на човешките ресурси в училищни организации. С.,</w:t>
      </w:r>
      <w:r w:rsid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2012.</w:t>
      </w:r>
    </w:p>
    <w:p w14:paraId="16FA06F0" w14:textId="33D38DEB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Господинов, Д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. Основи на мениджмънта на образованието. С.,</w:t>
      </w:r>
      <w:r w:rsid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2019. </w:t>
      </w:r>
      <w:proofErr w:type="spellStart"/>
      <w:r w:rsidRPr="00B52D2F">
        <w:rPr>
          <w:rFonts w:ascii="Times New Roman" w:hAnsi="Times New Roman" w:cs="Times New Roman"/>
          <w:sz w:val="24"/>
          <w:szCs w:val="24"/>
          <w:lang w:val="bg-BG"/>
        </w:rPr>
        <w:t>Колбис</w:t>
      </w:r>
      <w:proofErr w:type="spellEnd"/>
      <w:r w:rsidRPr="00B52D2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0E8F418" w14:textId="4C473166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Иванов, И.Г.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Стратегически мениджмънт в образованието.</w:t>
      </w:r>
      <w:r w:rsid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i/>
          <w:sz w:val="24"/>
          <w:szCs w:val="24"/>
          <w:lang w:val="bg-BG"/>
        </w:rPr>
        <w:t>Българско списание за образование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, 2014, 2. -www.elbook.eu</w:t>
      </w:r>
      <w:r w:rsidR="00205CAF"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3E8EB19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Нелсън, Д., Д. Куик.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Организационно поведение. С.,2017. Изток-Запад.</w:t>
      </w:r>
    </w:p>
    <w:p w14:paraId="299008A2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Първанова, Й.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Съвременното училище между децентрализацията, конкуренцията и автономията. С.,2015. </w:t>
      </w:r>
      <w:proofErr w:type="spellStart"/>
      <w:r w:rsidRPr="00B52D2F">
        <w:rPr>
          <w:rFonts w:ascii="Times New Roman" w:hAnsi="Times New Roman" w:cs="Times New Roman"/>
          <w:sz w:val="24"/>
          <w:szCs w:val="24"/>
          <w:lang w:val="bg-BG"/>
        </w:rPr>
        <w:t>Колбис</w:t>
      </w:r>
      <w:proofErr w:type="spellEnd"/>
      <w:r w:rsidRPr="00B52D2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5A7ED92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Серафимова, Д.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Теория на управлението. Варна, 2010. ИК </w:t>
      </w:r>
      <w:proofErr w:type="spellStart"/>
      <w:r w:rsidRPr="00B52D2F">
        <w:rPr>
          <w:rFonts w:ascii="Times New Roman" w:hAnsi="Times New Roman" w:cs="Times New Roman"/>
          <w:sz w:val="24"/>
          <w:szCs w:val="24"/>
          <w:lang w:val="bg-BG"/>
        </w:rPr>
        <w:t>Стено</w:t>
      </w:r>
      <w:proofErr w:type="spellEnd"/>
      <w:r w:rsidRPr="00B52D2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651AEC9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Станчева, А.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Организация на управлението. Варна, 2014. ИК </w:t>
      </w:r>
      <w:proofErr w:type="spellStart"/>
      <w:r w:rsidRPr="00B52D2F">
        <w:rPr>
          <w:rFonts w:ascii="Times New Roman" w:hAnsi="Times New Roman" w:cs="Times New Roman"/>
          <w:sz w:val="24"/>
          <w:szCs w:val="24"/>
          <w:lang w:val="bg-BG"/>
        </w:rPr>
        <w:t>Стено</w:t>
      </w:r>
      <w:proofErr w:type="spellEnd"/>
      <w:r w:rsidRPr="00B52D2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6AB506D" w14:textId="6803975F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Стоянов, В.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Организационна психология. Варна, 2014. ВСУ „Ч.</w:t>
      </w:r>
      <w:r w:rsidR="00205CAF"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Храбър“.</w:t>
      </w:r>
    </w:p>
    <w:p w14:paraId="553945A8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Харизанова, М., Н. Миронова.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Мениджмънт. С.,2011. Авангард прима.</w:t>
      </w:r>
    </w:p>
    <w:p w14:paraId="113212A1" w14:textId="0F526BF0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Цоков, Г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. Управление на училищната организация в информационното общество. Пловдив, 2011. Издателство на ПУ „П.</w:t>
      </w:r>
      <w:r w:rsidR="00205CAF"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Хилендарски“.</w:t>
      </w:r>
    </w:p>
    <w:p w14:paraId="490160BC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  <w:lang w:val="bg-BG"/>
        </w:rPr>
        <w:t>Цоков, Г.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Политики по отношение на училищното образование. Пловдив, 2011. Издателство на ПУ „П. Хилендарски“.</w:t>
      </w:r>
    </w:p>
    <w:p w14:paraId="54E8F99E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</w:rPr>
        <w:t>Chance, P</w:t>
      </w:r>
      <w:r w:rsidRPr="00B52D2F">
        <w:rPr>
          <w:rFonts w:ascii="Times New Roman" w:hAnsi="Times New Roman" w:cs="Times New Roman"/>
          <w:sz w:val="24"/>
          <w:szCs w:val="24"/>
        </w:rPr>
        <w:t>. Introduction to Educational Leadership &amp; Organizational Behavior. New York, 2013. Routledge.</w:t>
      </w:r>
    </w:p>
    <w:p w14:paraId="08BCFCC4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</w:rPr>
        <w:t>Daft, R.,</w:t>
      </w:r>
      <w:r w:rsidRPr="00B52D2F">
        <w:rPr>
          <w:rFonts w:ascii="Times New Roman" w:hAnsi="Times New Roman" w:cs="Times New Roman"/>
          <w:sz w:val="24"/>
          <w:szCs w:val="24"/>
        </w:rPr>
        <w:t xml:space="preserve"> Management. Boston, 2014. </w:t>
      </w:r>
      <w:proofErr w:type="spellStart"/>
      <w:r w:rsidRPr="00B52D2F">
        <w:rPr>
          <w:rFonts w:ascii="Times New Roman" w:hAnsi="Times New Roman" w:cs="Times New Roman"/>
          <w:sz w:val="24"/>
          <w:szCs w:val="24"/>
        </w:rPr>
        <w:t>Sengage</w:t>
      </w:r>
      <w:proofErr w:type="spellEnd"/>
      <w:r w:rsidRPr="00B52D2F">
        <w:rPr>
          <w:rFonts w:ascii="Times New Roman" w:hAnsi="Times New Roman" w:cs="Times New Roman"/>
          <w:sz w:val="24"/>
          <w:szCs w:val="24"/>
        </w:rPr>
        <w:t xml:space="preserve"> Learning.</w:t>
      </w:r>
    </w:p>
    <w:p w14:paraId="5539A0ED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</w:rPr>
        <w:t>Fiore, D.</w:t>
      </w:r>
      <w:r w:rsidRPr="00B52D2F">
        <w:rPr>
          <w:rFonts w:ascii="Times New Roman" w:hAnsi="Times New Roman" w:cs="Times New Roman"/>
          <w:sz w:val="24"/>
          <w:szCs w:val="24"/>
        </w:rPr>
        <w:t xml:space="preserve"> Educational Administration. New York, 2013. Routledge.</w:t>
      </w:r>
    </w:p>
    <w:p w14:paraId="1EDF8701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</w:rPr>
        <w:t>Hill, C., G. Jones, A. Schilling</w:t>
      </w:r>
      <w:r w:rsidRPr="00B52D2F">
        <w:rPr>
          <w:rFonts w:ascii="Times New Roman" w:hAnsi="Times New Roman" w:cs="Times New Roman"/>
          <w:sz w:val="24"/>
          <w:szCs w:val="24"/>
        </w:rPr>
        <w:t xml:space="preserve">. Strategic Management. Stamford, 2015. </w:t>
      </w:r>
      <w:proofErr w:type="spellStart"/>
      <w:r w:rsidRPr="00B52D2F">
        <w:rPr>
          <w:rFonts w:ascii="Times New Roman" w:hAnsi="Times New Roman" w:cs="Times New Roman"/>
          <w:sz w:val="24"/>
          <w:szCs w:val="24"/>
        </w:rPr>
        <w:t>Sengage</w:t>
      </w:r>
      <w:proofErr w:type="spellEnd"/>
      <w:r w:rsidRPr="00B52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D2F">
        <w:rPr>
          <w:rFonts w:ascii="Times New Roman" w:hAnsi="Times New Roman" w:cs="Times New Roman"/>
          <w:sz w:val="24"/>
          <w:szCs w:val="24"/>
        </w:rPr>
        <w:t>Learnrng</w:t>
      </w:r>
      <w:proofErr w:type="spellEnd"/>
      <w:r w:rsidRPr="00B52D2F">
        <w:rPr>
          <w:rFonts w:ascii="Times New Roman" w:hAnsi="Times New Roman" w:cs="Times New Roman"/>
          <w:sz w:val="24"/>
          <w:szCs w:val="24"/>
        </w:rPr>
        <w:t>.</w:t>
      </w:r>
    </w:p>
    <w:p w14:paraId="004B0237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D2F">
        <w:rPr>
          <w:rFonts w:ascii="Times New Roman" w:hAnsi="Times New Roman" w:cs="Times New Roman"/>
          <w:b/>
          <w:sz w:val="24"/>
          <w:szCs w:val="24"/>
        </w:rPr>
        <w:t>Linch</w:t>
      </w:r>
      <w:proofErr w:type="spellEnd"/>
      <w:r w:rsidRPr="00B52D2F">
        <w:rPr>
          <w:rFonts w:ascii="Times New Roman" w:hAnsi="Times New Roman" w:cs="Times New Roman"/>
          <w:b/>
          <w:sz w:val="24"/>
          <w:szCs w:val="24"/>
        </w:rPr>
        <w:t>, M</w:t>
      </w:r>
      <w:r w:rsidRPr="00B52D2F">
        <w:rPr>
          <w:rFonts w:ascii="Times New Roman" w:hAnsi="Times New Roman" w:cs="Times New Roman"/>
          <w:sz w:val="24"/>
          <w:szCs w:val="24"/>
        </w:rPr>
        <w:t>. A Guide to Effective School Leadership Theories. New York, 2012. Routledge.</w:t>
      </w:r>
    </w:p>
    <w:p w14:paraId="58A0AB15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b/>
          <w:sz w:val="24"/>
          <w:szCs w:val="24"/>
        </w:rPr>
        <w:t>Lunenburg, A., A. Ornstein</w:t>
      </w:r>
      <w:r w:rsidRPr="00B52D2F">
        <w:rPr>
          <w:rFonts w:ascii="Times New Roman" w:hAnsi="Times New Roman" w:cs="Times New Roman"/>
          <w:sz w:val="24"/>
          <w:szCs w:val="24"/>
        </w:rPr>
        <w:t xml:space="preserve">. Educational Administration. 2012, </w:t>
      </w:r>
      <w:proofErr w:type="spellStart"/>
      <w:r w:rsidRPr="00B52D2F">
        <w:rPr>
          <w:rFonts w:ascii="Times New Roman" w:hAnsi="Times New Roman" w:cs="Times New Roman"/>
          <w:sz w:val="24"/>
          <w:szCs w:val="24"/>
        </w:rPr>
        <w:t>Sengage</w:t>
      </w:r>
      <w:proofErr w:type="spellEnd"/>
      <w:r w:rsidRPr="00B52D2F">
        <w:rPr>
          <w:rFonts w:ascii="Times New Roman" w:hAnsi="Times New Roman" w:cs="Times New Roman"/>
          <w:sz w:val="24"/>
          <w:szCs w:val="24"/>
        </w:rPr>
        <w:t xml:space="preserve"> Learning.</w:t>
      </w:r>
    </w:p>
    <w:p w14:paraId="26D019D3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2D2F">
        <w:rPr>
          <w:rFonts w:ascii="Times New Roman" w:hAnsi="Times New Roman" w:cs="Times New Roman"/>
          <w:sz w:val="24"/>
          <w:szCs w:val="24"/>
        </w:rPr>
        <w:t>Management. Melbourne, 2014. 12</w:t>
      </w:r>
      <w:r w:rsidRPr="00B52D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2D2F">
        <w:rPr>
          <w:rFonts w:ascii="Times New Roman" w:hAnsi="Times New Roman" w:cs="Times New Roman"/>
          <w:sz w:val="24"/>
          <w:szCs w:val="24"/>
        </w:rPr>
        <w:t xml:space="preserve"> edition. Pearson Australia.</w:t>
      </w:r>
    </w:p>
    <w:p w14:paraId="187B89AC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D2F">
        <w:rPr>
          <w:rFonts w:ascii="Times New Roman" w:hAnsi="Times New Roman" w:cs="Times New Roman"/>
          <w:b/>
          <w:sz w:val="24"/>
          <w:szCs w:val="24"/>
        </w:rPr>
        <w:t>Palestini</w:t>
      </w:r>
      <w:proofErr w:type="spellEnd"/>
      <w:r w:rsidRPr="00B52D2F">
        <w:rPr>
          <w:rFonts w:ascii="Times New Roman" w:hAnsi="Times New Roman" w:cs="Times New Roman"/>
          <w:b/>
          <w:sz w:val="24"/>
          <w:szCs w:val="24"/>
        </w:rPr>
        <w:t>, R</w:t>
      </w:r>
      <w:r w:rsidRPr="00B52D2F">
        <w:rPr>
          <w:rFonts w:ascii="Times New Roman" w:hAnsi="Times New Roman" w:cs="Times New Roman"/>
          <w:sz w:val="24"/>
          <w:szCs w:val="24"/>
        </w:rPr>
        <w:t xml:space="preserve">. Educational </w:t>
      </w:r>
      <w:proofErr w:type="spellStart"/>
      <w:r w:rsidRPr="00B52D2F">
        <w:rPr>
          <w:rFonts w:ascii="Times New Roman" w:hAnsi="Times New Roman" w:cs="Times New Roman"/>
          <w:sz w:val="24"/>
          <w:szCs w:val="24"/>
        </w:rPr>
        <w:t>Adminiatration</w:t>
      </w:r>
      <w:proofErr w:type="spellEnd"/>
      <w:r w:rsidRPr="00B52D2F">
        <w:rPr>
          <w:rFonts w:ascii="Times New Roman" w:hAnsi="Times New Roman" w:cs="Times New Roman"/>
          <w:sz w:val="24"/>
          <w:szCs w:val="24"/>
        </w:rPr>
        <w:t>. Plymouth, 2011. Rowman &amp; Littlefield Education.</w:t>
      </w:r>
    </w:p>
    <w:p w14:paraId="565D530A" w14:textId="77777777" w:rsidR="00B349D5" w:rsidRPr="00B52D2F" w:rsidRDefault="00B349D5" w:rsidP="00B52D2F">
      <w:pPr>
        <w:pStyle w:val="NormalWeb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52D2F">
        <w:rPr>
          <w:rFonts w:ascii="Times New Roman" w:hAnsi="Times New Roman" w:cs="Times New Roman"/>
          <w:b/>
          <w:sz w:val="24"/>
          <w:szCs w:val="24"/>
        </w:rPr>
        <w:t>Rothmann</w:t>
      </w:r>
      <w:proofErr w:type="spellEnd"/>
      <w:r w:rsidRPr="00B52D2F">
        <w:rPr>
          <w:rFonts w:ascii="Times New Roman" w:hAnsi="Times New Roman" w:cs="Times New Roman"/>
          <w:b/>
          <w:sz w:val="24"/>
          <w:szCs w:val="24"/>
        </w:rPr>
        <w:t>, I., C. Cooper</w:t>
      </w:r>
      <w:r w:rsidRPr="00B52D2F">
        <w:rPr>
          <w:rFonts w:ascii="Times New Roman" w:hAnsi="Times New Roman" w:cs="Times New Roman"/>
          <w:sz w:val="24"/>
          <w:szCs w:val="24"/>
        </w:rPr>
        <w:t>. Work and Organizational Psychology. New York, 2015. Routledge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5479261" w14:textId="77777777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C774B9" w14:textId="6498466D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sz w:val="24"/>
          <w:szCs w:val="24"/>
          <w:lang w:val="bg-BG"/>
        </w:rPr>
        <w:t>Закон за предучилищното</w:t>
      </w:r>
      <w:r w:rsidR="00E72191"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и училищното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образование</w:t>
      </w:r>
    </w:p>
    <w:p w14:paraId="3FD59CBF" w14:textId="77777777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sz w:val="24"/>
          <w:szCs w:val="24"/>
          <w:lang w:val="bg-BG"/>
        </w:rPr>
        <w:t>Закон за професионалното образование и обучение</w:t>
      </w:r>
    </w:p>
    <w:p w14:paraId="00EB266E" w14:textId="77777777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sz w:val="24"/>
          <w:szCs w:val="24"/>
          <w:lang w:val="bg-BG"/>
        </w:rPr>
        <w:t>Устройствен правилник на Министерството на образованието и науката</w:t>
      </w:r>
    </w:p>
    <w:p w14:paraId="582DF1AC" w14:textId="77777777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sz w:val="24"/>
          <w:szCs w:val="24"/>
          <w:lang w:val="bg-BG"/>
        </w:rPr>
        <w:t>Правилник за устройството и функциите на регионалните управления на образованието</w:t>
      </w:r>
    </w:p>
    <w:p w14:paraId="759D37A9" w14:textId="77777777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sz w:val="24"/>
          <w:szCs w:val="24"/>
          <w:lang w:val="bg-BG"/>
        </w:rPr>
        <w:t>Правилник за създаването, устройството и дейността на обществените съвети към детските градини и училищата</w:t>
      </w:r>
    </w:p>
    <w:p w14:paraId="2B6D5471" w14:textId="77777777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i/>
          <w:sz w:val="24"/>
          <w:szCs w:val="24"/>
          <w:lang w:val="bg-BG"/>
        </w:rPr>
        <w:t>Наредба № 16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за инспектиране на детските градини и училищата</w:t>
      </w:r>
    </w:p>
    <w:p w14:paraId="1C4D4B3E" w14:textId="77777777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i/>
          <w:sz w:val="24"/>
          <w:szCs w:val="24"/>
          <w:lang w:val="bg-BG"/>
        </w:rPr>
        <w:t>Наредба № 15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за статута и професионалното развитие на учителите, директорите и другите педагогически специалисти</w:t>
      </w:r>
    </w:p>
    <w:p w14:paraId="5C4C5B58" w14:textId="77777777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r w:rsidRPr="00B52D2F">
        <w:rPr>
          <w:rFonts w:ascii="Times New Roman" w:hAnsi="Times New Roman" w:cs="Times New Roman"/>
          <w:i/>
          <w:sz w:val="24"/>
          <w:szCs w:val="24"/>
          <w:lang w:val="bg-BG"/>
        </w:rPr>
        <w:t>Наредба № 9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за институциите в системата на предучилищното и училищното образование</w:t>
      </w:r>
    </w:p>
    <w:bookmarkEnd w:id="0"/>
    <w:p w14:paraId="7859264B" w14:textId="77777777" w:rsidR="00B349D5" w:rsidRPr="00B52D2F" w:rsidRDefault="00B349D5" w:rsidP="00B52D2F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rFonts w:ascii="Times New Roman" w:hAnsi="Times New Roman" w:cs="Times New Roman"/>
          <w:i/>
          <w:sz w:val="24"/>
          <w:szCs w:val="24"/>
          <w:lang w:val="bg-BG"/>
        </w:rPr>
        <w:t>Наредба № 8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 xml:space="preserve"> за информацията и документите за системата на предучилищното и училищното образование</w:t>
      </w:r>
    </w:p>
    <w:p w14:paraId="3218789B" w14:textId="77777777" w:rsidR="00B52D2F" w:rsidRPr="00B52D2F" w:rsidRDefault="00B52D2F" w:rsidP="009931F9">
      <w:pPr>
        <w:pStyle w:val="NormalWeb"/>
        <w:spacing w:line="240" w:lineRule="exact"/>
        <w:rPr>
          <w:lang w:val="bg-BG"/>
        </w:rPr>
      </w:pPr>
    </w:p>
    <w:p w14:paraId="079766AF" w14:textId="0768CF64" w:rsidR="009A0121" w:rsidRPr="00B52D2F" w:rsidRDefault="00436D57" w:rsidP="00B52D2F">
      <w:pPr>
        <w:pStyle w:val="NormalWeb"/>
        <w:spacing w:line="240" w:lineRule="exact"/>
        <w:ind w:left="1416"/>
        <w:rPr>
          <w:rFonts w:ascii="Times New Roman" w:hAnsi="Times New Roman" w:cs="Times New Roman"/>
          <w:sz w:val="24"/>
          <w:szCs w:val="24"/>
          <w:lang w:val="bg-BG"/>
        </w:rPr>
      </w:pPr>
      <w:r w:rsidRPr="00B52D2F">
        <w:rPr>
          <w:lang w:val="bg-BG"/>
        </w:rPr>
        <w:tab/>
      </w:r>
      <w:r w:rsidRPr="00B52D2F">
        <w:rPr>
          <w:lang w:val="bg-BG"/>
        </w:rPr>
        <w:tab/>
      </w:r>
      <w:r w:rsidRPr="00B52D2F">
        <w:rPr>
          <w:lang w:val="bg-BG"/>
        </w:rPr>
        <w:tab/>
      </w:r>
      <w:r w:rsidRPr="00B52D2F">
        <w:rPr>
          <w:lang w:val="bg-BG"/>
        </w:rPr>
        <w:tab/>
        <w:t xml:space="preserve">          </w:t>
      </w:r>
      <w:r w:rsidRPr="00B52D2F">
        <w:rPr>
          <w:lang w:val="bg-BG"/>
        </w:rPr>
        <w:tab/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>Декан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ab/>
        <w:t>на Факултета по педагогика:</w:t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52D2F"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9A0121" w:rsidRPr="00B52D2F" w:rsidSect="006A70C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86B62" w14:textId="77777777" w:rsidR="00B52D2F" w:rsidRDefault="00B52D2F" w:rsidP="00B52D2F">
      <w:pPr>
        <w:spacing w:after="0" w:line="240" w:lineRule="auto"/>
      </w:pPr>
      <w:r>
        <w:separator/>
      </w:r>
    </w:p>
  </w:endnote>
  <w:endnote w:type="continuationSeparator" w:id="0">
    <w:p w14:paraId="6308426F" w14:textId="77777777" w:rsidR="00B52D2F" w:rsidRDefault="00B52D2F" w:rsidP="00B5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859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A4D7A" w14:textId="19FB471F" w:rsidR="00B52D2F" w:rsidRDefault="00B52D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B4B98" w14:textId="77777777" w:rsidR="00B52D2F" w:rsidRDefault="00B52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0E70" w14:textId="77777777" w:rsidR="00B52D2F" w:rsidRDefault="00B52D2F" w:rsidP="00B52D2F">
      <w:pPr>
        <w:spacing w:after="0" w:line="240" w:lineRule="auto"/>
      </w:pPr>
      <w:r>
        <w:separator/>
      </w:r>
    </w:p>
  </w:footnote>
  <w:footnote w:type="continuationSeparator" w:id="0">
    <w:p w14:paraId="6B7F4D8E" w14:textId="77777777" w:rsidR="00B52D2F" w:rsidRDefault="00B52D2F" w:rsidP="00B52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F9"/>
    <w:rsid w:val="00205CAF"/>
    <w:rsid w:val="00326C70"/>
    <w:rsid w:val="00436D57"/>
    <w:rsid w:val="00703EE6"/>
    <w:rsid w:val="007C21C1"/>
    <w:rsid w:val="007D40A7"/>
    <w:rsid w:val="008A495A"/>
    <w:rsid w:val="008A7020"/>
    <w:rsid w:val="0092614F"/>
    <w:rsid w:val="009931F9"/>
    <w:rsid w:val="009A0121"/>
    <w:rsid w:val="009D01FE"/>
    <w:rsid w:val="00A14946"/>
    <w:rsid w:val="00A6661A"/>
    <w:rsid w:val="00B349D5"/>
    <w:rsid w:val="00B52D2F"/>
    <w:rsid w:val="00D92860"/>
    <w:rsid w:val="00DB7EF6"/>
    <w:rsid w:val="00E72191"/>
    <w:rsid w:val="00F601B1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838E"/>
  <w15:docId w15:val="{DA16ACDE-EA64-4ACD-B1BD-E6E2FE47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931F9"/>
    <w:pPr>
      <w:suppressAutoHyphens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paragraph" w:customStyle="1" w:styleId="Textbody">
    <w:name w:val="Text body"/>
    <w:basedOn w:val="Standard"/>
    <w:rsid w:val="009931F9"/>
    <w:pPr>
      <w:jc w:val="both"/>
    </w:pPr>
    <w:rPr>
      <w:rFonts w:ascii="Times New Roman" w:hAnsi="Times New Roman" w:cs="Times New Roman"/>
      <w:sz w:val="22"/>
      <w:lang w:eastAsia="en-US"/>
    </w:rPr>
  </w:style>
  <w:style w:type="paragraph" w:customStyle="1" w:styleId="Textbodyindent">
    <w:name w:val="Text body indent"/>
    <w:basedOn w:val="Standard"/>
    <w:rsid w:val="009931F9"/>
    <w:pPr>
      <w:spacing w:after="120"/>
      <w:ind w:left="360"/>
    </w:pPr>
  </w:style>
  <w:style w:type="paragraph" w:customStyle="1" w:styleId="1">
    <w:name w:val="Списък на абзаци1"/>
    <w:basedOn w:val="Standard"/>
    <w:rsid w:val="009931F9"/>
  </w:style>
  <w:style w:type="paragraph" w:styleId="NormalWeb">
    <w:name w:val="Normal (Web)"/>
    <w:basedOn w:val="Standard"/>
    <w:rsid w:val="009931F9"/>
  </w:style>
  <w:style w:type="paragraph" w:styleId="Header">
    <w:name w:val="header"/>
    <w:basedOn w:val="Normal"/>
    <w:link w:val="HeaderChar"/>
    <w:uiPriority w:val="99"/>
    <w:unhideWhenUsed/>
    <w:rsid w:val="00B5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2F"/>
  </w:style>
  <w:style w:type="paragraph" w:styleId="Footer">
    <w:name w:val="footer"/>
    <w:basedOn w:val="Normal"/>
    <w:link w:val="FooterChar"/>
    <w:uiPriority w:val="99"/>
    <w:unhideWhenUsed/>
    <w:rsid w:val="00B5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</cp:lastModifiedBy>
  <cp:revision>5</cp:revision>
  <cp:lastPrinted>2017-04-03T07:30:00Z</cp:lastPrinted>
  <dcterms:created xsi:type="dcterms:W3CDTF">2021-09-10T07:02:00Z</dcterms:created>
  <dcterms:modified xsi:type="dcterms:W3CDTF">2023-08-29T13:01:00Z</dcterms:modified>
</cp:coreProperties>
</file>