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C45" w:rsidRPr="007F4259" w:rsidRDefault="007F4259" w:rsidP="007F4259">
      <w:pPr>
        <w:spacing w:after="120"/>
        <w:ind w:left="4956"/>
        <w:jc w:val="right"/>
        <w:rPr>
          <w:rFonts w:eastAsia="Batang"/>
          <w:bCs/>
          <w:i/>
          <w:caps/>
          <w:lang w:eastAsia="en-US"/>
        </w:rPr>
      </w:pPr>
      <w:bookmarkStart w:id="0" w:name="_Приложение_1"/>
      <w:bookmarkEnd w:id="0"/>
      <w:r w:rsidRPr="007F4259">
        <w:rPr>
          <w:rFonts w:eastAsia="Batang"/>
          <w:bCs/>
          <w:i/>
          <w:caps/>
          <w:lang w:eastAsia="en-US"/>
        </w:rPr>
        <w:t>о</w:t>
      </w:r>
      <w:r>
        <w:rPr>
          <w:rFonts w:eastAsia="Batang"/>
          <w:bCs/>
          <w:i/>
          <w:caps/>
          <w:lang w:eastAsia="en-US"/>
        </w:rPr>
        <w:t>БРАЗЕЦ</w:t>
      </w:r>
      <w:r w:rsidRPr="007F4259">
        <w:rPr>
          <w:rFonts w:eastAsia="Batang"/>
          <w:bCs/>
          <w:i/>
          <w:caps/>
          <w:lang w:eastAsia="en-US"/>
        </w:rPr>
        <w:t xml:space="preserve"> 1</w:t>
      </w:r>
    </w:p>
    <w:p w:rsidR="00895C45" w:rsidRPr="00895C45" w:rsidRDefault="00895C45" w:rsidP="00E40835">
      <w:pPr>
        <w:jc w:val="both"/>
        <w:rPr>
          <w:rFonts w:eastAsia="Batang"/>
          <w:b/>
          <w:bCs/>
          <w:caps/>
          <w:lang w:eastAsia="en-US"/>
        </w:rPr>
      </w:pPr>
      <w:r w:rsidRPr="00895C45">
        <w:rPr>
          <w:rFonts w:eastAsia="Batang"/>
          <w:b/>
          <w:bCs/>
          <w:caps/>
          <w:lang w:eastAsia="en-US"/>
        </w:rPr>
        <w:t xml:space="preserve">ДО </w:t>
      </w:r>
    </w:p>
    <w:p w:rsidR="00D24DD5" w:rsidRDefault="00895C45" w:rsidP="00E40835">
      <w:pPr>
        <w:ind w:left="4956" w:hanging="4956"/>
        <w:jc w:val="both"/>
        <w:rPr>
          <w:rFonts w:eastAsia="Batang"/>
          <w:b/>
          <w:lang w:eastAsia="en-US"/>
        </w:rPr>
      </w:pPr>
      <w:r w:rsidRPr="00895C45">
        <w:rPr>
          <w:rFonts w:eastAsia="Batang"/>
          <w:b/>
          <w:lang w:eastAsia="en-US"/>
        </w:rPr>
        <w:t>РЕКТОРА</w:t>
      </w:r>
    </w:p>
    <w:p w:rsidR="00E40835" w:rsidRDefault="00D24DD5" w:rsidP="00E40835">
      <w:pPr>
        <w:ind w:left="4956" w:hanging="4956"/>
        <w:jc w:val="both"/>
        <w:rPr>
          <w:rFonts w:eastAsia="Batang"/>
          <w:b/>
          <w:lang w:eastAsia="en-US"/>
        </w:rPr>
      </w:pPr>
      <w:r w:rsidRPr="00D24DD5">
        <w:rPr>
          <w:rFonts w:eastAsia="Batang"/>
          <w:b/>
          <w:lang w:eastAsia="en-US"/>
        </w:rPr>
        <w:t xml:space="preserve">НА СОФИЙСКИ УНИВЕРСИТЕТ </w:t>
      </w:r>
    </w:p>
    <w:p w:rsidR="00895C45" w:rsidRPr="00895C45" w:rsidRDefault="00895C45" w:rsidP="00E40835">
      <w:pPr>
        <w:ind w:left="4956" w:hanging="4956"/>
        <w:jc w:val="both"/>
        <w:rPr>
          <w:rFonts w:eastAsia="Batang"/>
          <w:b/>
          <w:lang w:eastAsia="en-US"/>
        </w:rPr>
      </w:pPr>
      <w:r w:rsidRPr="00895C45">
        <w:rPr>
          <w:rFonts w:eastAsia="Batang"/>
          <w:b/>
          <w:lang w:eastAsia="en-US"/>
        </w:rPr>
        <w:t>„СВ. КЛИМЕНТ ОХРИДСКИ“</w:t>
      </w:r>
    </w:p>
    <w:p w:rsidR="00895C45" w:rsidRPr="00895C45" w:rsidRDefault="00895C45" w:rsidP="00895C45">
      <w:pPr>
        <w:spacing w:after="120"/>
        <w:ind w:left="4956" w:hanging="4956"/>
        <w:jc w:val="both"/>
        <w:rPr>
          <w:rFonts w:eastAsia="Batang"/>
          <w:b/>
          <w:lang w:eastAsia="en-US"/>
        </w:rPr>
      </w:pPr>
    </w:p>
    <w:p w:rsidR="00895C45" w:rsidRPr="00895C45" w:rsidRDefault="00895C45" w:rsidP="00895C45">
      <w:pPr>
        <w:spacing w:after="200" w:line="360" w:lineRule="auto"/>
        <w:ind w:firstLine="540"/>
        <w:jc w:val="center"/>
        <w:rPr>
          <w:rFonts w:eastAsia="Calibri"/>
          <w:b/>
          <w:i/>
          <w:lang w:eastAsia="en-US"/>
        </w:rPr>
      </w:pPr>
      <w:r w:rsidRPr="00895C45">
        <w:rPr>
          <w:rFonts w:eastAsia="Calibri"/>
          <w:b/>
          <w:lang w:eastAsia="en-US"/>
        </w:rPr>
        <w:t>ЗАЯВЛЕНИЕ ЗА УЧАСТИЕ</w:t>
      </w:r>
    </w:p>
    <w:p w:rsidR="003B47DF" w:rsidRDefault="007F4259" w:rsidP="007F4259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rFonts w:eastAsia="Calibri"/>
          <w:lang w:eastAsia="en-US"/>
        </w:rPr>
      </w:pPr>
      <w:bookmarkStart w:id="1" w:name="_Hlk532480369"/>
      <w:r>
        <w:rPr>
          <w:rFonts w:eastAsia="Calibri"/>
          <w:lang w:eastAsia="en-US"/>
        </w:rPr>
        <w:t xml:space="preserve">в открита процедура </w:t>
      </w:r>
      <w:bookmarkEnd w:id="1"/>
      <w:r>
        <w:rPr>
          <w:rFonts w:eastAsia="Calibri"/>
          <w:lang w:eastAsia="en-US"/>
        </w:rPr>
        <w:t xml:space="preserve">за възлагане на обществена поръчка </w:t>
      </w:r>
      <w:r w:rsidR="00895C45" w:rsidRPr="00895C45">
        <w:rPr>
          <w:rFonts w:eastAsia="Calibri"/>
          <w:lang w:eastAsia="en-US"/>
        </w:rPr>
        <w:t>с предмет</w:t>
      </w:r>
      <w:r w:rsidR="00F874F1">
        <w:rPr>
          <w:rFonts w:eastAsia="Calibri"/>
          <w:lang w:eastAsia="en-US"/>
        </w:rPr>
        <w:t>:</w:t>
      </w:r>
      <w:bookmarkStart w:id="2" w:name="_GoBack"/>
      <w:bookmarkEnd w:id="2"/>
      <w:r w:rsidR="00895C45" w:rsidRPr="00895C45">
        <w:rPr>
          <w:rFonts w:eastAsia="Calibri"/>
          <w:lang w:eastAsia="en-US"/>
        </w:rPr>
        <w:t xml:space="preserve"> </w:t>
      </w:r>
      <w:r w:rsidR="00334CAA" w:rsidRPr="00334CAA">
        <w:rPr>
          <w:rFonts w:eastAsia="Times CY"/>
          <w:b/>
        </w:rPr>
        <w:t>„</w:t>
      </w:r>
      <w:bookmarkStart w:id="3" w:name="_Hlk530573950"/>
      <w:r w:rsidR="003B47DF" w:rsidRPr="003B47DF">
        <w:rPr>
          <w:rFonts w:eastAsia="Times CY"/>
          <w:b/>
        </w:rPr>
        <w:t>Доставка на Система за плазмено отлагане на наноструктури и третиране на флуиди</w:t>
      </w:r>
      <w:bookmarkEnd w:id="3"/>
      <w:r w:rsidR="003B47DF" w:rsidRPr="003B47DF">
        <w:rPr>
          <w:rFonts w:eastAsia="Times CY"/>
          <w:b/>
        </w:rPr>
        <w:t>, във Физически факултет на СУ „Св. Климент Охридски“</w:t>
      </w:r>
      <w:r w:rsidR="009B6660">
        <w:rPr>
          <w:rFonts w:eastAsia="Times CY"/>
          <w:b/>
        </w:rPr>
        <w:t xml:space="preserve"> </w:t>
      </w:r>
      <w:r w:rsidR="00496590" w:rsidRPr="00496590">
        <w:rPr>
          <w:rFonts w:eastAsia="Times CY"/>
          <w:b/>
        </w:rPr>
        <w:t xml:space="preserve">по проект BG05M2OP001-1.001-0008, ”НАЦИОНАЛЕН ЦЕНТЪР ПО МЕХАТРОНИКА И ЧИСТИ ТЕХНОЛОГИИ“ -Център за върховни постижения с </w:t>
      </w:r>
      <w:bookmarkStart w:id="4" w:name="_Hlk528923812"/>
      <w:r w:rsidR="00496590" w:rsidRPr="00496590">
        <w:rPr>
          <w:rFonts w:eastAsia="Times CY"/>
          <w:b/>
        </w:rPr>
        <w:t>финансова помощ от Европейския фонд за регионално развитие (ЕФРР) по Приоритетна ос 1 „Научни изследвания и технологично развитие на Оперативна програма „Наука и образование за интелигентен растеж“ 2014-2020 г</w:t>
      </w:r>
      <w:bookmarkEnd w:id="4"/>
      <w:r w:rsidR="00334CAA" w:rsidRPr="00334CAA">
        <w:rPr>
          <w:rFonts w:eastAsia="Times CY"/>
          <w:b/>
        </w:rPr>
        <w:t xml:space="preserve">, </w:t>
      </w:r>
      <w:r w:rsidR="00334CAA">
        <w:rPr>
          <w:rFonts w:eastAsia="Times CY"/>
          <w:b/>
        </w:rPr>
        <w:t>включваща две обособени позиции</w:t>
      </w:r>
      <w:r w:rsidR="00895C45" w:rsidRPr="00895C45">
        <w:rPr>
          <w:rFonts w:eastAsia="Calibri"/>
          <w:lang w:eastAsia="en-US"/>
        </w:rPr>
        <w:t xml:space="preserve">, </w:t>
      </w:r>
    </w:p>
    <w:p w:rsidR="00895C45" w:rsidRPr="00895C45" w:rsidRDefault="00895C45" w:rsidP="007F4259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rFonts w:eastAsia="Times CY"/>
          <w:b/>
        </w:rPr>
      </w:pPr>
      <w:r w:rsidRPr="00895C45">
        <w:rPr>
          <w:rFonts w:eastAsia="Calibri"/>
          <w:lang w:eastAsia="en-US"/>
        </w:rPr>
        <w:t>по обособена/и позиция/и ................................</w:t>
      </w:r>
    </w:p>
    <w:p w:rsidR="0053521B" w:rsidRPr="00895C45" w:rsidRDefault="0053521B" w:rsidP="00895C45">
      <w:pPr>
        <w:ind w:firstLine="567"/>
        <w:rPr>
          <w:rFonts w:eastAsia="Calibri"/>
          <w:lang w:eastAsia="en-US"/>
        </w:rPr>
      </w:pPr>
    </w:p>
    <w:p w:rsidR="007F4259" w:rsidRPr="007F4259" w:rsidRDefault="007F4259" w:rsidP="009E5CA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</w:t>
      </w:r>
      <w:r w:rsidRPr="007F4259">
        <w:rPr>
          <w:rFonts w:eastAsia="Calibri"/>
          <w:lang w:eastAsia="en-US"/>
        </w:rPr>
        <w:t>: ..........................</w:t>
      </w:r>
      <w:r>
        <w:rPr>
          <w:rFonts w:eastAsia="Calibri"/>
          <w:lang w:eastAsia="en-US"/>
        </w:rPr>
        <w:t>........................................................................</w:t>
      </w:r>
      <w:r w:rsidR="009E5CA2">
        <w:rPr>
          <w:rFonts w:eastAsia="Calibri"/>
          <w:lang w:eastAsia="en-US"/>
        </w:rPr>
        <w:t>.....................</w:t>
      </w:r>
      <w:r>
        <w:rPr>
          <w:rFonts w:eastAsia="Calibri"/>
          <w:lang w:eastAsia="en-US"/>
        </w:rPr>
        <w:t>...................</w:t>
      </w:r>
    </w:p>
    <w:p w:rsidR="007F4259" w:rsidRPr="007F4259" w:rsidRDefault="007F4259" w:rsidP="009E5CA2">
      <w:pPr>
        <w:ind w:firstLine="567"/>
        <w:jc w:val="both"/>
        <w:rPr>
          <w:rFonts w:eastAsia="Calibri"/>
          <w:i/>
          <w:lang w:eastAsia="en-US"/>
        </w:rPr>
      </w:pPr>
      <w:r w:rsidRPr="007F4259">
        <w:rPr>
          <w:rFonts w:eastAsia="Calibri"/>
          <w:i/>
          <w:lang w:eastAsia="en-US"/>
        </w:rPr>
        <w:t>(наименование на участника</w:t>
      </w:r>
      <w:r w:rsidRPr="000B42C1">
        <w:rPr>
          <w:rFonts w:eastAsia="Calibri"/>
          <w:i/>
          <w:lang w:val="ru-RU" w:eastAsia="en-US"/>
        </w:rPr>
        <w:t>)</w:t>
      </w:r>
    </w:p>
    <w:p w:rsidR="007F4259" w:rsidRPr="00D91732" w:rsidRDefault="007F4259" w:rsidP="009E5CA2">
      <w:pPr>
        <w:ind w:firstLine="567"/>
        <w:jc w:val="both"/>
        <w:rPr>
          <w:rFonts w:eastAsia="Calibri"/>
          <w:lang w:eastAsia="en-US"/>
        </w:rPr>
      </w:pPr>
    </w:p>
    <w:p w:rsidR="007F4259" w:rsidRPr="007F4259" w:rsidRDefault="007F4259" w:rsidP="009E5CA2">
      <w:pPr>
        <w:ind w:firstLine="567"/>
        <w:jc w:val="both"/>
        <w:rPr>
          <w:rFonts w:eastAsia="Calibri"/>
          <w:lang w:eastAsia="en-US"/>
        </w:rPr>
      </w:pPr>
      <w:r w:rsidRPr="007F4259">
        <w:rPr>
          <w:rFonts w:eastAsia="Calibri"/>
          <w:lang w:eastAsia="en-US"/>
        </w:rPr>
        <w:t>Адрес за кореспонденция: гр............................. ул. .......................</w:t>
      </w:r>
      <w:r w:rsidR="009E5CA2">
        <w:rPr>
          <w:rFonts w:eastAsia="Calibri"/>
          <w:lang w:eastAsia="en-US"/>
        </w:rPr>
        <w:t>..................</w:t>
      </w:r>
      <w:r w:rsidRPr="007F4259">
        <w:rPr>
          <w:rFonts w:eastAsia="Calibri"/>
          <w:lang w:eastAsia="en-US"/>
        </w:rPr>
        <w:t xml:space="preserve">..., №. … </w:t>
      </w:r>
    </w:p>
    <w:p w:rsidR="007F4259" w:rsidRPr="007F4259" w:rsidRDefault="007F4259" w:rsidP="009E5CA2">
      <w:pPr>
        <w:ind w:firstLine="567"/>
        <w:jc w:val="both"/>
        <w:rPr>
          <w:rFonts w:eastAsia="Calibri"/>
          <w:lang w:eastAsia="en-US"/>
        </w:rPr>
      </w:pPr>
      <w:r w:rsidRPr="007F4259">
        <w:rPr>
          <w:rFonts w:eastAsia="Calibri"/>
          <w:lang w:eastAsia="en-US"/>
        </w:rPr>
        <w:t>тел.: ........ / ............. факс: ......./ .............; e-</w:t>
      </w:r>
      <w:proofErr w:type="spellStart"/>
      <w:r w:rsidRPr="007F4259">
        <w:rPr>
          <w:rFonts w:eastAsia="Calibri"/>
          <w:lang w:eastAsia="en-US"/>
        </w:rPr>
        <w:t>mail</w:t>
      </w:r>
      <w:proofErr w:type="spellEnd"/>
      <w:r w:rsidRPr="007F4259">
        <w:rPr>
          <w:rFonts w:eastAsia="Calibri"/>
          <w:lang w:eastAsia="en-US"/>
        </w:rPr>
        <w:t>: …………………….</w:t>
      </w:r>
    </w:p>
    <w:p w:rsidR="007F4259" w:rsidRPr="007F4259" w:rsidRDefault="007F4259" w:rsidP="009E5CA2">
      <w:pPr>
        <w:ind w:firstLine="567"/>
        <w:jc w:val="both"/>
        <w:rPr>
          <w:rFonts w:eastAsia="Calibri"/>
          <w:lang w:eastAsia="en-US"/>
        </w:rPr>
      </w:pPr>
      <w:r w:rsidRPr="007F4259">
        <w:rPr>
          <w:rFonts w:eastAsia="Calibri"/>
          <w:lang w:eastAsia="en-US"/>
        </w:rPr>
        <w:t xml:space="preserve">Единен идентификационен код: ............................, </w:t>
      </w:r>
    </w:p>
    <w:p w:rsidR="009E5CA2" w:rsidRPr="000B42C1" w:rsidRDefault="007F4259" w:rsidP="009E5CA2">
      <w:pPr>
        <w:ind w:firstLine="567"/>
        <w:jc w:val="both"/>
        <w:rPr>
          <w:rFonts w:eastAsia="Calibri"/>
          <w:lang w:val="ru-RU" w:eastAsia="en-US"/>
        </w:rPr>
      </w:pPr>
      <w:r w:rsidRPr="007F4259">
        <w:rPr>
          <w:rFonts w:eastAsia="Calibri"/>
          <w:lang w:eastAsia="en-US"/>
        </w:rPr>
        <w:t>Представлявано от .................................</w:t>
      </w:r>
      <w:r w:rsidR="009E5CA2" w:rsidRPr="000B42C1">
        <w:rPr>
          <w:rFonts w:eastAsia="Calibri"/>
          <w:lang w:val="ru-RU" w:eastAsia="en-US"/>
        </w:rPr>
        <w:t>.....................................................................</w:t>
      </w:r>
    </w:p>
    <w:p w:rsidR="007F4259" w:rsidRPr="007F4259" w:rsidRDefault="009E5CA2" w:rsidP="009E5CA2">
      <w:pPr>
        <w:ind w:left="2124" w:firstLine="708"/>
        <w:jc w:val="both"/>
        <w:rPr>
          <w:rFonts w:eastAsia="Calibri"/>
          <w:lang w:eastAsia="en-US"/>
        </w:rPr>
      </w:pPr>
      <w:r w:rsidRPr="00506E30">
        <w:rPr>
          <w:rFonts w:eastAsia="Calibri"/>
          <w:lang w:val="ru-RU" w:eastAsia="en-US"/>
        </w:rPr>
        <w:t>(</w:t>
      </w:r>
      <w:r w:rsidR="007F4259" w:rsidRPr="009E5CA2">
        <w:rPr>
          <w:rFonts w:eastAsia="Calibri"/>
          <w:i/>
          <w:lang w:eastAsia="en-US"/>
        </w:rPr>
        <w:t xml:space="preserve">посочва се лицето/та по </w:t>
      </w:r>
      <w:r w:rsidR="00F35BFE" w:rsidRPr="009E5CA2">
        <w:rPr>
          <w:rFonts w:eastAsia="Calibri"/>
          <w:i/>
          <w:lang w:eastAsia="en-US"/>
        </w:rPr>
        <w:t>регистрация</w:t>
      </w:r>
      <w:r w:rsidR="00F35BFE">
        <w:rPr>
          <w:rFonts w:eastAsia="Calibri"/>
          <w:i/>
          <w:lang w:eastAsia="en-US"/>
        </w:rPr>
        <w:t xml:space="preserve"> и</w:t>
      </w:r>
      <w:r w:rsidR="009B6660">
        <w:rPr>
          <w:rFonts w:eastAsia="Calibri"/>
          <w:i/>
          <w:lang w:eastAsia="en-US"/>
        </w:rPr>
        <w:t xml:space="preserve"> </w:t>
      </w:r>
      <w:r w:rsidR="007F4259" w:rsidRPr="009E5CA2">
        <w:rPr>
          <w:rFonts w:eastAsia="Calibri"/>
          <w:i/>
          <w:lang w:eastAsia="en-US"/>
        </w:rPr>
        <w:t>длъжност)</w:t>
      </w:r>
    </w:p>
    <w:p w:rsidR="009E5CA2" w:rsidRDefault="007F4259" w:rsidP="009E5CA2">
      <w:pPr>
        <w:ind w:firstLine="567"/>
        <w:jc w:val="both"/>
        <w:rPr>
          <w:rFonts w:eastAsia="Calibri"/>
          <w:lang w:eastAsia="en-US"/>
        </w:rPr>
      </w:pPr>
      <w:r w:rsidRPr="007F4259">
        <w:rPr>
          <w:rFonts w:eastAsia="Calibri"/>
          <w:lang w:eastAsia="en-US"/>
        </w:rPr>
        <w:t xml:space="preserve">Упълномощен представител за тази процедура </w:t>
      </w:r>
      <w:r>
        <w:rPr>
          <w:rFonts w:eastAsia="Calibri"/>
          <w:lang w:eastAsia="en-US"/>
        </w:rPr>
        <w:t>……………………………</w:t>
      </w:r>
      <w:r w:rsidR="009E5CA2">
        <w:rPr>
          <w:rFonts w:eastAsia="Calibri"/>
          <w:lang w:eastAsia="en-US"/>
        </w:rPr>
        <w:t>……..</w:t>
      </w:r>
      <w:r>
        <w:rPr>
          <w:rFonts w:eastAsia="Calibri"/>
          <w:lang w:eastAsia="en-US"/>
        </w:rPr>
        <w:t xml:space="preserve">, </w:t>
      </w:r>
    </w:p>
    <w:p w:rsidR="009E5CA2" w:rsidRDefault="009E5CA2" w:rsidP="009E5CA2">
      <w:pPr>
        <w:ind w:left="4956" w:firstLine="708"/>
        <w:jc w:val="both"/>
        <w:rPr>
          <w:rFonts w:eastAsia="Calibri"/>
          <w:lang w:eastAsia="en-US"/>
        </w:rPr>
      </w:pPr>
      <w:r w:rsidRPr="007F4259">
        <w:rPr>
          <w:rFonts w:eastAsia="Calibri"/>
          <w:i/>
          <w:lang w:eastAsia="en-US"/>
        </w:rPr>
        <w:t>(ако е предвидено)</w:t>
      </w:r>
    </w:p>
    <w:p w:rsidR="00895C45" w:rsidRPr="00895C45" w:rsidRDefault="007F4259" w:rsidP="009E5CA2">
      <w:pPr>
        <w:ind w:left="4956" w:hanging="4389"/>
        <w:rPr>
          <w:rFonts w:eastAsia="Calibri"/>
          <w:i/>
          <w:lang w:eastAsia="en-US"/>
        </w:rPr>
      </w:pPr>
      <w:r w:rsidRPr="007F4259">
        <w:rPr>
          <w:rFonts w:eastAsia="Calibri"/>
          <w:lang w:eastAsia="en-US"/>
        </w:rPr>
        <w:t>с приложено пълномощно № ………., дата ……….</w:t>
      </w:r>
    </w:p>
    <w:p w:rsidR="007F4259" w:rsidRDefault="007F4259" w:rsidP="00895C45">
      <w:pPr>
        <w:ind w:firstLine="567"/>
        <w:rPr>
          <w:rFonts w:eastAsia="Calibri"/>
          <w:lang w:eastAsia="en-US"/>
        </w:rPr>
      </w:pPr>
    </w:p>
    <w:p w:rsidR="007F4259" w:rsidRDefault="007F4259" w:rsidP="00895C45">
      <w:pPr>
        <w:ind w:firstLine="567"/>
        <w:rPr>
          <w:rFonts w:eastAsia="Calibri"/>
          <w:lang w:eastAsia="en-US"/>
        </w:rPr>
      </w:pPr>
    </w:p>
    <w:p w:rsidR="007F4259" w:rsidRDefault="007F4259" w:rsidP="00895C45">
      <w:pPr>
        <w:ind w:firstLine="567"/>
        <w:rPr>
          <w:rFonts w:eastAsia="Calibri"/>
          <w:lang w:eastAsia="en-US"/>
        </w:rPr>
      </w:pPr>
      <w:r w:rsidRPr="00E40835">
        <w:rPr>
          <w:rFonts w:eastAsia="Calibri"/>
          <w:b/>
          <w:lang w:eastAsia="en-US"/>
        </w:rPr>
        <w:t xml:space="preserve">УВАЖАЕМИ </w:t>
      </w:r>
      <w:r w:rsidR="00E40835" w:rsidRPr="00E40835">
        <w:rPr>
          <w:rFonts w:eastAsia="Calibri"/>
          <w:b/>
          <w:lang w:eastAsia="en-US"/>
        </w:rPr>
        <w:t>ГОСПОДИН РЕКТОР</w:t>
      </w:r>
      <w:r w:rsidRPr="007F4259">
        <w:rPr>
          <w:rFonts w:eastAsia="Calibri"/>
          <w:lang w:eastAsia="en-US"/>
        </w:rPr>
        <w:t>,</w:t>
      </w:r>
    </w:p>
    <w:p w:rsidR="009E5CA2" w:rsidRDefault="009E5CA2" w:rsidP="00895C45">
      <w:pPr>
        <w:ind w:firstLine="567"/>
        <w:rPr>
          <w:rFonts w:eastAsia="Calibri"/>
          <w:lang w:eastAsia="en-US"/>
        </w:rPr>
      </w:pPr>
    </w:p>
    <w:p w:rsidR="00496590" w:rsidRDefault="009E5CA2" w:rsidP="0049659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9E5CA2">
        <w:rPr>
          <w:rFonts w:eastAsia="Calibri"/>
          <w:lang w:eastAsia="en-US"/>
        </w:rPr>
        <w:t xml:space="preserve">ъв връзка с </w:t>
      </w:r>
      <w:r>
        <w:rPr>
          <w:rFonts w:eastAsia="Calibri"/>
          <w:lang w:eastAsia="en-US"/>
        </w:rPr>
        <w:t>обявена от Вас</w:t>
      </w:r>
      <w:r w:rsidR="00CB1EC3">
        <w:rPr>
          <w:rFonts w:eastAsia="Calibri"/>
          <w:lang w:eastAsia="en-US"/>
        </w:rPr>
        <w:t xml:space="preserve"> открита процедура </w:t>
      </w:r>
      <w:r w:rsidR="00CB1EC3">
        <w:rPr>
          <w:rFonts w:eastAsia="Calibri"/>
          <w:lang w:eastAsia="en-US"/>
        </w:rPr>
        <w:t xml:space="preserve">за </w:t>
      </w:r>
      <w:r w:rsidRPr="009E5CA2">
        <w:rPr>
          <w:rFonts w:eastAsia="Calibri"/>
          <w:lang w:eastAsia="en-US"/>
        </w:rPr>
        <w:t xml:space="preserve">обществена поръчка с </w:t>
      </w:r>
      <w:r w:rsidRPr="00496590">
        <w:rPr>
          <w:rFonts w:eastAsia="Calibri"/>
          <w:b/>
          <w:lang w:eastAsia="en-US"/>
        </w:rPr>
        <w:t>предмет</w:t>
      </w:r>
      <w:r w:rsidR="00CF6E68">
        <w:rPr>
          <w:rFonts w:eastAsia="Calibri"/>
          <w:b/>
          <w:lang w:eastAsia="en-US"/>
        </w:rPr>
        <w:t xml:space="preserve"> </w:t>
      </w:r>
      <w:r w:rsidR="00CF6E68" w:rsidRPr="00334CAA">
        <w:rPr>
          <w:rFonts w:eastAsia="Times CY"/>
          <w:b/>
        </w:rPr>
        <w:t>„</w:t>
      </w:r>
      <w:r w:rsidR="00CF6E68" w:rsidRPr="003B47DF">
        <w:rPr>
          <w:rFonts w:eastAsia="Times CY"/>
          <w:b/>
        </w:rPr>
        <w:t xml:space="preserve">Доставка на Система за плазмено отлагане на </w:t>
      </w:r>
      <w:proofErr w:type="spellStart"/>
      <w:r w:rsidR="00CF6E68" w:rsidRPr="003B47DF">
        <w:rPr>
          <w:rFonts w:eastAsia="Times CY"/>
          <w:b/>
        </w:rPr>
        <w:t>наноструктури</w:t>
      </w:r>
      <w:proofErr w:type="spellEnd"/>
      <w:r w:rsidR="00CF6E68" w:rsidRPr="003B47DF">
        <w:rPr>
          <w:rFonts w:eastAsia="Times CY"/>
          <w:b/>
        </w:rPr>
        <w:t xml:space="preserve"> и третиране на флуиди,</w:t>
      </w:r>
      <w:r w:rsidR="00CD05AC">
        <w:rPr>
          <w:rFonts w:eastAsia="Times CY"/>
          <w:b/>
        </w:rPr>
        <w:t xml:space="preserve"> </w:t>
      </w:r>
      <w:r w:rsidR="00496590" w:rsidRPr="00496590">
        <w:rPr>
          <w:rFonts w:eastAsia="Calibri"/>
          <w:b/>
          <w:lang w:eastAsia="en-US"/>
        </w:rPr>
        <w:t>по проект BG05M2OP001-1.001-0008, „НАЦИОНАЛЕН ЦЕНТЪР ПО МЕХАТРОНИКА И ЧИСТИ ТЕХНОЛОГИИ“ - Център за върховни постижения</w:t>
      </w:r>
      <w:r w:rsidR="003147C5">
        <w:rPr>
          <w:rFonts w:eastAsia="Calibri"/>
          <w:b/>
          <w:lang w:eastAsia="en-US"/>
        </w:rPr>
        <w:t xml:space="preserve"> с </w:t>
      </w:r>
      <w:r w:rsidR="003147C5" w:rsidRPr="00496590">
        <w:rPr>
          <w:rFonts w:eastAsia="Times CY"/>
          <w:b/>
        </w:rPr>
        <w:t>финансова помощ от Европейския фонд за регионално развитие (ЕФРР) по Приоритетна ос 1 „Научни изследвания и технологично развитие на Оперативна програма „Наука и образование за интелигентен растеж“ 2014-2020 г</w:t>
      </w:r>
      <w:r w:rsidR="00496590" w:rsidRPr="00496590">
        <w:rPr>
          <w:rFonts w:eastAsia="Calibri"/>
          <w:lang w:eastAsia="en-US"/>
        </w:rPr>
        <w:t>,</w:t>
      </w:r>
      <w:r w:rsidR="009B6660">
        <w:rPr>
          <w:rFonts w:eastAsia="Calibri"/>
          <w:lang w:eastAsia="en-US"/>
        </w:rPr>
        <w:t xml:space="preserve"> </w:t>
      </w:r>
      <w:r w:rsidR="00334CAA">
        <w:rPr>
          <w:rFonts w:eastAsia="Calibri"/>
          <w:lang w:eastAsia="en-US"/>
        </w:rPr>
        <w:t xml:space="preserve">включваща две </w:t>
      </w:r>
      <w:r w:rsidR="00334CAA">
        <w:rPr>
          <w:rFonts w:eastAsia="Calibri"/>
          <w:lang w:eastAsia="en-US"/>
        </w:rPr>
        <w:lastRenderedPageBreak/>
        <w:t>обособени позиции</w:t>
      </w:r>
      <w:r w:rsidRPr="009E5CA2">
        <w:rPr>
          <w:rFonts w:eastAsia="Calibri"/>
          <w:lang w:eastAsia="en-US"/>
        </w:rPr>
        <w:t xml:space="preserve">, с настоящото заявяваме желанието си да участваме в </w:t>
      </w:r>
      <w:r w:rsidR="007F40B8">
        <w:rPr>
          <w:rFonts w:eastAsia="Calibri"/>
          <w:lang w:eastAsia="en-US"/>
        </w:rPr>
        <w:t xml:space="preserve">откритата </w:t>
      </w:r>
      <w:r>
        <w:rPr>
          <w:rFonts w:eastAsia="Calibri"/>
          <w:lang w:eastAsia="en-US"/>
        </w:rPr>
        <w:t>процедура</w:t>
      </w:r>
      <w:r w:rsidR="00496590">
        <w:rPr>
          <w:rFonts w:eastAsia="Calibri"/>
          <w:lang w:eastAsia="en-US"/>
        </w:rPr>
        <w:t xml:space="preserve"> по обособена позиция ……………………………………….</w:t>
      </w:r>
    </w:p>
    <w:p w:rsidR="007F40B8" w:rsidRDefault="007F40B8" w:rsidP="009E5CA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.</w:t>
      </w:r>
    </w:p>
    <w:p w:rsidR="00895C45" w:rsidRPr="00D24DD5" w:rsidRDefault="007F40B8" w:rsidP="009E5CA2">
      <w:pPr>
        <w:ind w:firstLine="567"/>
        <w:jc w:val="both"/>
        <w:rPr>
          <w:rFonts w:eastAsia="Calibri"/>
          <w:b/>
          <w:lang w:eastAsia="en-US"/>
        </w:rPr>
      </w:pPr>
      <w:r w:rsidRPr="00D24DD5">
        <w:rPr>
          <w:rFonts w:eastAsia="Calibri"/>
          <w:b/>
          <w:lang w:eastAsia="en-US"/>
        </w:rPr>
        <w:t>П</w:t>
      </w:r>
      <w:r w:rsidR="009E5CA2" w:rsidRPr="00D24DD5">
        <w:rPr>
          <w:rFonts w:eastAsia="Calibri"/>
          <w:b/>
          <w:lang w:eastAsia="en-US"/>
        </w:rPr>
        <w:t xml:space="preserve">редставяме </w:t>
      </w:r>
      <w:r w:rsidR="00895C45" w:rsidRPr="00D24DD5">
        <w:rPr>
          <w:rFonts w:eastAsia="Calibri"/>
          <w:b/>
          <w:lang w:eastAsia="en-US"/>
        </w:rPr>
        <w:t xml:space="preserve">следните документи: </w:t>
      </w:r>
    </w:p>
    <w:p w:rsidR="007F40B8" w:rsidRPr="007F40B8" w:rsidRDefault="007F40B8" w:rsidP="008F6E2B">
      <w:pPr>
        <w:pStyle w:val="a5"/>
        <w:numPr>
          <w:ilvl w:val="0"/>
          <w:numId w:val="4"/>
        </w:numPr>
        <w:rPr>
          <w:rFonts w:eastAsia="Times CY"/>
          <w:lang w:eastAsia="ar-SA"/>
        </w:rPr>
      </w:pPr>
      <w:r w:rsidRPr="007F40B8">
        <w:rPr>
          <w:rFonts w:eastAsia="Times CY"/>
          <w:lang w:eastAsia="ar-SA"/>
        </w:rPr>
        <w:t>Заявление за участие (оригинал, изготвен по образец № 1).</w:t>
      </w:r>
    </w:p>
    <w:p w:rsidR="007F40B8" w:rsidRPr="007F40B8" w:rsidRDefault="007F40B8" w:rsidP="008F6E2B">
      <w:pPr>
        <w:pStyle w:val="a5"/>
        <w:numPr>
          <w:ilvl w:val="0"/>
          <w:numId w:val="4"/>
        </w:numPr>
        <w:rPr>
          <w:rFonts w:eastAsia="Times CY"/>
          <w:lang w:eastAsia="ar-SA"/>
        </w:rPr>
      </w:pPr>
      <w:r w:rsidRPr="007F40B8">
        <w:rPr>
          <w:rFonts w:eastAsia="Times CY"/>
          <w:lang w:eastAsia="ar-SA"/>
        </w:rPr>
        <w:t>Единен европейски документ за обществени поръчки (</w:t>
      </w:r>
      <w:proofErr w:type="spellStart"/>
      <w:r w:rsidRPr="007F40B8">
        <w:rPr>
          <w:rFonts w:eastAsia="Times CY"/>
          <w:lang w:eastAsia="ar-SA"/>
        </w:rPr>
        <w:t>еЕЕДОП</w:t>
      </w:r>
      <w:proofErr w:type="spellEnd"/>
      <w:r w:rsidRPr="007F40B8">
        <w:rPr>
          <w:rFonts w:eastAsia="Times CY"/>
          <w:lang w:eastAsia="ar-SA"/>
        </w:rPr>
        <w:t xml:space="preserve">) </w:t>
      </w:r>
      <w:r w:rsidRPr="007F40B8">
        <w:rPr>
          <w:rFonts w:eastAsia="Times CY"/>
          <w:i/>
          <w:lang w:eastAsia="ar-SA"/>
        </w:rPr>
        <w:t xml:space="preserve">(на електронен носител, </w:t>
      </w:r>
      <w:r>
        <w:rPr>
          <w:rFonts w:eastAsia="Times CY"/>
          <w:i/>
          <w:lang w:eastAsia="ar-SA"/>
        </w:rPr>
        <w:t>когато</w:t>
      </w:r>
      <w:r w:rsidRPr="007F40B8">
        <w:rPr>
          <w:rFonts w:eastAsia="Times CY"/>
          <w:i/>
          <w:lang w:eastAsia="ar-SA"/>
        </w:rPr>
        <w:t xml:space="preserve"> е приложимо)</w:t>
      </w:r>
      <w:r>
        <w:rPr>
          <w:rFonts w:eastAsia="Times CY"/>
          <w:i/>
          <w:lang w:eastAsia="ar-SA"/>
        </w:rPr>
        <w:t>.</w:t>
      </w:r>
    </w:p>
    <w:p w:rsidR="007F40B8" w:rsidRPr="007F40B8" w:rsidRDefault="007F40B8" w:rsidP="008F6E2B">
      <w:pPr>
        <w:pStyle w:val="a5"/>
        <w:numPr>
          <w:ilvl w:val="0"/>
          <w:numId w:val="4"/>
        </w:numPr>
        <w:rPr>
          <w:rFonts w:eastAsia="Times CY"/>
          <w:i/>
          <w:lang w:eastAsia="ar-SA"/>
        </w:rPr>
      </w:pPr>
      <w:r w:rsidRPr="007F40B8">
        <w:rPr>
          <w:rFonts w:eastAsia="Times CY"/>
          <w:lang w:eastAsia="ar-SA"/>
        </w:rPr>
        <w:t xml:space="preserve">Документи за доказване на предприетите мерки за </w:t>
      </w:r>
      <w:r w:rsidRPr="007F40B8">
        <w:rPr>
          <w:rFonts w:eastAsia="Times CY"/>
          <w:i/>
          <w:lang w:eastAsia="ar-SA"/>
        </w:rPr>
        <w:t>надеждност (когато е приложимо)</w:t>
      </w:r>
      <w:r>
        <w:rPr>
          <w:rFonts w:eastAsia="Times CY"/>
          <w:i/>
          <w:lang w:eastAsia="ar-SA"/>
        </w:rPr>
        <w:t>;</w:t>
      </w:r>
    </w:p>
    <w:p w:rsidR="007F40B8" w:rsidRPr="007F40B8" w:rsidRDefault="007F40B8" w:rsidP="008F6E2B">
      <w:pPr>
        <w:pStyle w:val="a5"/>
        <w:numPr>
          <w:ilvl w:val="0"/>
          <w:numId w:val="4"/>
        </w:numPr>
        <w:rPr>
          <w:rFonts w:eastAsia="Times CY"/>
          <w:i/>
          <w:lang w:eastAsia="ar-SA"/>
        </w:rPr>
      </w:pPr>
      <w:r w:rsidRPr="007F40B8">
        <w:rPr>
          <w:rFonts w:eastAsia="Times CY"/>
          <w:lang w:eastAsia="ar-SA"/>
        </w:rPr>
        <w:t>Документ (договор) за създаване на обединение, съгласно чл. 37, ал. 4 от ППЗОП, заверено от участника копие (</w:t>
      </w:r>
      <w:r w:rsidRPr="007F40B8">
        <w:rPr>
          <w:rFonts w:eastAsia="Times CY"/>
          <w:i/>
          <w:lang w:eastAsia="ar-SA"/>
        </w:rPr>
        <w:t>когато е приложимо</w:t>
      </w:r>
      <w:r w:rsidRPr="007F40B8">
        <w:rPr>
          <w:rFonts w:eastAsia="Times CY"/>
          <w:lang w:eastAsia="ar-SA"/>
        </w:rPr>
        <w:t>)</w:t>
      </w:r>
      <w:r>
        <w:rPr>
          <w:rFonts w:eastAsia="Times CY"/>
          <w:lang w:eastAsia="ar-SA"/>
        </w:rPr>
        <w:t>;</w:t>
      </w:r>
    </w:p>
    <w:p w:rsidR="007F40B8" w:rsidRDefault="007F40B8" w:rsidP="008F6E2B">
      <w:pPr>
        <w:pStyle w:val="a5"/>
        <w:numPr>
          <w:ilvl w:val="0"/>
          <w:numId w:val="4"/>
        </w:numPr>
        <w:rPr>
          <w:rFonts w:eastAsia="Times CY"/>
          <w:i/>
          <w:lang w:eastAsia="ar-SA"/>
        </w:rPr>
      </w:pPr>
      <w:r w:rsidRPr="007F40B8">
        <w:rPr>
          <w:rFonts w:eastAsia="Times CY"/>
          <w:lang w:eastAsia="ar-SA"/>
        </w:rPr>
        <w:t xml:space="preserve">Доказателства за поетите от подизпълнител задължения </w:t>
      </w:r>
      <w:r w:rsidRPr="007F40B8">
        <w:rPr>
          <w:rFonts w:eastAsia="Times CY"/>
          <w:i/>
          <w:lang w:eastAsia="ar-SA"/>
        </w:rPr>
        <w:t>(когато е приложимо)</w:t>
      </w:r>
      <w:r>
        <w:rPr>
          <w:rFonts w:eastAsia="Times CY"/>
          <w:i/>
          <w:lang w:eastAsia="ar-SA"/>
        </w:rPr>
        <w:t>;</w:t>
      </w:r>
    </w:p>
    <w:p w:rsidR="00D24DD5" w:rsidRPr="00F35BFE" w:rsidRDefault="00895C45" w:rsidP="008F6E2B">
      <w:pPr>
        <w:pStyle w:val="a5"/>
        <w:numPr>
          <w:ilvl w:val="0"/>
          <w:numId w:val="4"/>
        </w:numPr>
        <w:rPr>
          <w:rFonts w:eastAsia="Times CY"/>
          <w:i/>
          <w:lang w:eastAsia="ar-SA"/>
        </w:rPr>
      </w:pPr>
      <w:r w:rsidRPr="007F40B8">
        <w:rPr>
          <w:rFonts w:eastAsia="Times CY"/>
          <w:lang w:eastAsia="ar-SA"/>
        </w:rPr>
        <w:t xml:space="preserve">Техническо предложение, съдържащо Предложение за изпълнение на </w:t>
      </w:r>
      <w:r w:rsidRPr="00F35BFE">
        <w:rPr>
          <w:rFonts w:eastAsia="Times CY"/>
          <w:lang w:eastAsia="ar-SA"/>
        </w:rPr>
        <w:t>конкретната поръчката - по образец</w:t>
      </w:r>
      <w:r w:rsidR="00F71A75" w:rsidRPr="00F35BFE">
        <w:rPr>
          <w:rFonts w:eastAsia="Times CY"/>
          <w:lang w:eastAsia="ar-SA"/>
        </w:rPr>
        <w:t xml:space="preserve"> № ….</w:t>
      </w:r>
      <w:r w:rsidRPr="00F35BFE">
        <w:rPr>
          <w:rFonts w:eastAsia="Times CY"/>
          <w:lang w:eastAsia="ar-SA"/>
        </w:rPr>
        <w:t>;</w:t>
      </w:r>
    </w:p>
    <w:p w:rsidR="00895C45" w:rsidRPr="00496590" w:rsidRDefault="00895C45" w:rsidP="008F6E2B">
      <w:pPr>
        <w:pStyle w:val="a5"/>
        <w:numPr>
          <w:ilvl w:val="0"/>
          <w:numId w:val="4"/>
        </w:numPr>
        <w:rPr>
          <w:rFonts w:eastAsia="Times CY"/>
          <w:i/>
          <w:lang w:eastAsia="ar-SA"/>
        </w:rPr>
      </w:pPr>
      <w:r w:rsidRPr="00F35BFE">
        <w:rPr>
          <w:rFonts w:eastAsia="Times CY"/>
          <w:lang w:eastAsia="ar-SA"/>
        </w:rPr>
        <w:t>Ценово предложение – по образец</w:t>
      </w:r>
      <w:r w:rsidR="00F71A75" w:rsidRPr="00F35BFE">
        <w:rPr>
          <w:rFonts w:eastAsia="Times CY"/>
          <w:lang w:eastAsia="ar-SA"/>
        </w:rPr>
        <w:t xml:space="preserve"> ….№</w:t>
      </w:r>
      <w:r w:rsidR="00496590">
        <w:rPr>
          <w:rFonts w:eastAsia="Times CY"/>
          <w:lang w:eastAsia="ar-SA"/>
        </w:rPr>
        <w:t>……..</w:t>
      </w:r>
    </w:p>
    <w:p w:rsidR="00496590" w:rsidRPr="009F2758" w:rsidRDefault="00496590" w:rsidP="00496590">
      <w:pPr>
        <w:pStyle w:val="a5"/>
        <w:numPr>
          <w:ilvl w:val="0"/>
          <w:numId w:val="4"/>
        </w:numPr>
        <w:rPr>
          <w:rFonts w:eastAsia="Times CY"/>
          <w:i/>
          <w:lang w:eastAsia="ar-SA"/>
        </w:rPr>
      </w:pPr>
      <w:r>
        <w:rPr>
          <w:rFonts w:eastAsia="Times CY"/>
          <w:lang w:eastAsia="ar-SA"/>
        </w:rPr>
        <w:t xml:space="preserve">Декларация по чл. </w:t>
      </w:r>
      <w:r w:rsidRPr="00D80AE5">
        <w:rPr>
          <w:rFonts w:eastAsia="Times CY"/>
          <w:lang w:eastAsia="ar-SA"/>
        </w:rPr>
        <w:t>чл. 69 от Закона за противодействие на корупцията и за отнемане на незаконно придобито имущество (ЗПКОНПИ)</w:t>
      </w:r>
    </w:p>
    <w:p w:rsidR="00496590" w:rsidRPr="00F35BFE" w:rsidRDefault="00496590" w:rsidP="00496590">
      <w:pPr>
        <w:pStyle w:val="a5"/>
        <w:numPr>
          <w:ilvl w:val="0"/>
          <w:numId w:val="4"/>
        </w:numPr>
        <w:rPr>
          <w:rFonts w:eastAsia="Times CY"/>
          <w:i/>
          <w:lang w:eastAsia="ar-SA"/>
        </w:rPr>
      </w:pPr>
      <w:r>
        <w:rPr>
          <w:rFonts w:eastAsia="Times CY"/>
          <w:lang w:eastAsia="ar-SA"/>
        </w:rPr>
        <w:t xml:space="preserve">Декларация за </w:t>
      </w:r>
      <w:r w:rsidRPr="009F2758">
        <w:rPr>
          <w:rFonts w:eastAsia="Times CY"/>
          <w:lang w:eastAsia="ar-SA"/>
        </w:rPr>
        <w:t>съгласие за събиране, съхранение и обработка на лични данни при спазване на разпоредбите на Общ регламент за защита на личните данни (Регламент (ЕС) 2016/679)</w:t>
      </w:r>
    </w:p>
    <w:p w:rsidR="00496590" w:rsidRPr="00F35BFE" w:rsidRDefault="00496590" w:rsidP="00496590">
      <w:pPr>
        <w:pStyle w:val="a5"/>
        <w:ind w:left="927"/>
        <w:rPr>
          <w:rFonts w:eastAsia="Times CY"/>
          <w:i/>
          <w:lang w:eastAsia="ar-SA"/>
        </w:rPr>
      </w:pPr>
    </w:p>
    <w:p w:rsidR="00B0369F" w:rsidRDefault="00B0369F" w:rsidP="00B0369F"/>
    <w:tbl>
      <w:tblPr>
        <w:tblW w:w="5266" w:type="pct"/>
        <w:tblInd w:w="2" w:type="dxa"/>
        <w:tblLook w:val="00A0" w:firstRow="1" w:lastRow="0" w:firstColumn="1" w:lastColumn="0" w:noHBand="0" w:noVBand="0"/>
      </w:tblPr>
      <w:tblGrid>
        <w:gridCol w:w="4246"/>
        <w:gridCol w:w="5606"/>
      </w:tblGrid>
      <w:tr w:rsidR="00A25E9C" w:rsidRPr="008E1E36" w:rsidTr="00D24DD5">
        <w:tc>
          <w:tcPr>
            <w:tcW w:w="2155" w:type="pct"/>
          </w:tcPr>
          <w:p w:rsidR="00A25E9C" w:rsidRPr="008E1E36" w:rsidRDefault="00A25E9C" w:rsidP="0064636B">
            <w:pPr>
              <w:spacing w:before="120"/>
              <w:ind w:right="-1"/>
              <w:jc w:val="both"/>
            </w:pPr>
            <w:r w:rsidRPr="008E1E36">
              <w:t xml:space="preserve">Дата  </w:t>
            </w:r>
          </w:p>
        </w:tc>
        <w:tc>
          <w:tcPr>
            <w:tcW w:w="2845" w:type="pct"/>
            <w:vAlign w:val="bottom"/>
          </w:tcPr>
          <w:p w:rsidR="00A25E9C" w:rsidRPr="008E1E36" w:rsidRDefault="00A25E9C" w:rsidP="0064636B">
            <w:pPr>
              <w:spacing w:before="120"/>
              <w:ind w:right="-1"/>
              <w:jc w:val="center"/>
            </w:pPr>
            <w:r w:rsidRPr="008E1E36">
              <w:t>________/ _________ / ________</w:t>
            </w:r>
          </w:p>
        </w:tc>
      </w:tr>
      <w:tr w:rsidR="00A25E9C" w:rsidRPr="008E1E36" w:rsidTr="00D24DD5">
        <w:tc>
          <w:tcPr>
            <w:tcW w:w="2155" w:type="pct"/>
          </w:tcPr>
          <w:p w:rsidR="00A25E9C" w:rsidRPr="008E1E36" w:rsidRDefault="00A25E9C" w:rsidP="00D24DD5">
            <w:pPr>
              <w:spacing w:before="120"/>
              <w:ind w:right="-1"/>
              <w:jc w:val="both"/>
            </w:pPr>
            <w:r w:rsidRPr="008E1E36">
              <w:t xml:space="preserve">Законен представител/упълномощено </w:t>
            </w:r>
            <w:r w:rsidR="008E1E36">
              <w:t>л</w:t>
            </w:r>
            <w:r w:rsidRPr="008E1E36">
              <w:t>ице (</w:t>
            </w:r>
            <w:r w:rsidRPr="008E1E36">
              <w:rPr>
                <w:i/>
                <w:iCs/>
              </w:rPr>
              <w:t>име и фамилия</w:t>
            </w:r>
            <w:r w:rsidRPr="008E1E36">
              <w:t>)</w:t>
            </w:r>
          </w:p>
        </w:tc>
        <w:tc>
          <w:tcPr>
            <w:tcW w:w="2845" w:type="pct"/>
            <w:vAlign w:val="bottom"/>
          </w:tcPr>
          <w:p w:rsidR="00A25E9C" w:rsidRPr="008E1E36" w:rsidRDefault="00A25E9C" w:rsidP="0064636B">
            <w:pPr>
              <w:spacing w:before="120"/>
              <w:ind w:right="-1"/>
              <w:jc w:val="center"/>
            </w:pPr>
            <w:r w:rsidRPr="008E1E36">
              <w:t>___________________________</w:t>
            </w:r>
          </w:p>
        </w:tc>
      </w:tr>
      <w:tr w:rsidR="00A25E9C" w:rsidRPr="008E1E36" w:rsidTr="00D24DD5">
        <w:tc>
          <w:tcPr>
            <w:tcW w:w="2155" w:type="pct"/>
          </w:tcPr>
          <w:p w:rsidR="00A25E9C" w:rsidRPr="008E1E36" w:rsidRDefault="00A25E9C" w:rsidP="0064636B">
            <w:pPr>
              <w:spacing w:before="120"/>
              <w:ind w:right="-1"/>
              <w:jc w:val="both"/>
            </w:pPr>
            <w:r w:rsidRPr="008E1E36">
              <w:t>Подпис</w:t>
            </w:r>
            <w:r w:rsidR="00D24DD5">
              <w:t xml:space="preserve"> и </w:t>
            </w:r>
            <w:r w:rsidR="00D24DD5" w:rsidRPr="00D24DD5">
              <w:t>печат)</w:t>
            </w:r>
          </w:p>
          <w:p w:rsidR="00A25E9C" w:rsidRPr="008E1E36" w:rsidRDefault="00A25E9C" w:rsidP="0064636B">
            <w:pPr>
              <w:ind w:right="-1"/>
              <w:jc w:val="both"/>
            </w:pPr>
          </w:p>
        </w:tc>
        <w:tc>
          <w:tcPr>
            <w:tcW w:w="2845" w:type="pct"/>
            <w:vAlign w:val="bottom"/>
          </w:tcPr>
          <w:p w:rsidR="00A25E9C" w:rsidRPr="008E1E36" w:rsidRDefault="00A25E9C" w:rsidP="0064636B">
            <w:pPr>
              <w:spacing w:before="120"/>
              <w:ind w:right="-1"/>
              <w:jc w:val="center"/>
            </w:pPr>
            <w:r w:rsidRPr="008E1E36">
              <w:t>___________________________</w:t>
            </w:r>
          </w:p>
        </w:tc>
      </w:tr>
    </w:tbl>
    <w:p w:rsidR="00E40835" w:rsidRDefault="00E40835" w:rsidP="00D24DD5">
      <w:pPr>
        <w:spacing w:after="120"/>
        <w:ind w:left="4956"/>
        <w:jc w:val="right"/>
        <w:rPr>
          <w:rFonts w:eastAsia="Batang"/>
          <w:bCs/>
          <w:i/>
          <w:caps/>
          <w:lang w:eastAsia="en-US"/>
        </w:rPr>
      </w:pPr>
      <w:bookmarkStart w:id="5" w:name="_Образец_№_3."/>
      <w:bookmarkEnd w:id="5"/>
    </w:p>
    <w:p w:rsidR="00D91732" w:rsidRDefault="00D91732">
      <w:pPr>
        <w:spacing w:after="200" w:line="276" w:lineRule="auto"/>
        <w:rPr>
          <w:rFonts w:eastAsia="Batang"/>
          <w:bCs/>
          <w:i/>
          <w:caps/>
          <w:lang w:eastAsia="en-US"/>
        </w:rPr>
      </w:pPr>
      <w:r>
        <w:rPr>
          <w:rFonts w:eastAsia="Batang"/>
          <w:bCs/>
          <w:i/>
          <w:caps/>
          <w:lang w:eastAsia="en-US"/>
        </w:rPr>
        <w:br w:type="page"/>
      </w:r>
    </w:p>
    <w:p w:rsidR="00D24DD5" w:rsidRPr="007F4259" w:rsidRDefault="00D24DD5" w:rsidP="00D24DD5">
      <w:pPr>
        <w:spacing w:after="120"/>
        <w:ind w:left="4956"/>
        <w:jc w:val="right"/>
        <w:rPr>
          <w:rFonts w:eastAsia="Batang"/>
          <w:bCs/>
          <w:i/>
          <w:caps/>
          <w:lang w:eastAsia="en-US"/>
        </w:rPr>
      </w:pPr>
      <w:r w:rsidRPr="007F4259">
        <w:rPr>
          <w:rFonts w:eastAsia="Batang"/>
          <w:bCs/>
          <w:i/>
          <w:caps/>
          <w:lang w:eastAsia="en-US"/>
        </w:rPr>
        <w:lastRenderedPageBreak/>
        <w:t>о</w:t>
      </w:r>
      <w:r>
        <w:rPr>
          <w:rFonts w:eastAsia="Batang"/>
          <w:bCs/>
          <w:i/>
          <w:caps/>
          <w:lang w:eastAsia="en-US"/>
        </w:rPr>
        <w:t>БРАЗЕЦ</w:t>
      </w:r>
      <w:r w:rsidR="00C03CD4">
        <w:rPr>
          <w:rFonts w:eastAsia="Batang"/>
          <w:bCs/>
          <w:i/>
          <w:caps/>
          <w:lang w:eastAsia="en-US"/>
        </w:rPr>
        <w:t xml:space="preserve"> </w:t>
      </w:r>
      <w:r>
        <w:rPr>
          <w:rFonts w:eastAsia="Batang"/>
          <w:bCs/>
          <w:i/>
          <w:caps/>
          <w:lang w:eastAsia="en-US"/>
        </w:rPr>
        <w:t>2</w:t>
      </w:r>
      <w:r w:rsidR="001F0487">
        <w:rPr>
          <w:rFonts w:eastAsia="Batang"/>
          <w:bCs/>
          <w:i/>
          <w:caps/>
          <w:lang w:eastAsia="en-US"/>
        </w:rPr>
        <w:t>-1</w:t>
      </w:r>
    </w:p>
    <w:p w:rsidR="00DA3A2C" w:rsidRDefault="00DA3A2C" w:rsidP="00D24DD5">
      <w:pPr>
        <w:spacing w:after="200" w:line="276" w:lineRule="auto"/>
        <w:jc w:val="right"/>
        <w:rPr>
          <w:i/>
          <w:iCs/>
        </w:rPr>
      </w:pPr>
    </w:p>
    <w:p w:rsidR="005273F9" w:rsidRPr="00754E21" w:rsidRDefault="005273F9" w:rsidP="005273F9">
      <w:pPr>
        <w:rPr>
          <w:b/>
          <w:bCs/>
          <w:caps/>
          <w:position w:val="8"/>
        </w:rPr>
      </w:pPr>
      <w:bookmarkStart w:id="6" w:name="_Образец_№_4."/>
      <w:bookmarkEnd w:id="6"/>
      <w:r w:rsidRPr="00754E21">
        <w:rPr>
          <w:b/>
          <w:bCs/>
          <w:caps/>
          <w:position w:val="8"/>
        </w:rPr>
        <w:t>До</w:t>
      </w:r>
    </w:p>
    <w:p w:rsidR="00D24DD5" w:rsidRDefault="00D24DD5" w:rsidP="005273F9">
      <w:pPr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 xml:space="preserve">РЕКТОРА </w:t>
      </w:r>
    </w:p>
    <w:p w:rsidR="005273F9" w:rsidRPr="00754E21" w:rsidRDefault="00D24DD5" w:rsidP="005273F9">
      <w:pPr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>НА</w:t>
      </w:r>
      <w:r w:rsidR="005273F9" w:rsidRPr="00754E21">
        <w:rPr>
          <w:b/>
          <w:bCs/>
          <w:caps/>
          <w:position w:val="8"/>
        </w:rPr>
        <w:t>СОФИЙСКИ УНИВЕРСИТЕТ</w:t>
      </w:r>
    </w:p>
    <w:p w:rsidR="005273F9" w:rsidRPr="00754E21" w:rsidRDefault="005273F9" w:rsidP="005273F9">
      <w:pPr>
        <w:rPr>
          <w:b/>
          <w:bCs/>
          <w:caps/>
          <w:position w:val="8"/>
        </w:rPr>
      </w:pPr>
      <w:r w:rsidRPr="00754E21">
        <w:rPr>
          <w:b/>
          <w:bCs/>
          <w:caps/>
          <w:position w:val="8"/>
        </w:rPr>
        <w:t>„СВ. КЛИМЕНТ ОХРИДСКИ“</w:t>
      </w:r>
    </w:p>
    <w:p w:rsidR="005273F9" w:rsidRPr="00754E21" w:rsidRDefault="005273F9" w:rsidP="005273F9">
      <w:pPr>
        <w:jc w:val="center"/>
        <w:rPr>
          <w:b/>
          <w:bCs/>
          <w:caps/>
          <w:position w:val="8"/>
        </w:rPr>
      </w:pPr>
    </w:p>
    <w:p w:rsidR="005273F9" w:rsidRPr="00754E21" w:rsidRDefault="00D24DD5" w:rsidP="005273F9">
      <w:pPr>
        <w:jc w:val="center"/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 xml:space="preserve">ТЕХНИЧЕСКО </w:t>
      </w:r>
      <w:r w:rsidR="005273F9">
        <w:rPr>
          <w:b/>
          <w:bCs/>
          <w:caps/>
          <w:position w:val="8"/>
        </w:rPr>
        <w:t>ПРЕДЛОЖЕНИЕ</w:t>
      </w:r>
    </w:p>
    <w:p w:rsidR="005273F9" w:rsidRPr="00754E21" w:rsidRDefault="005273F9" w:rsidP="005273F9">
      <w:pPr>
        <w:jc w:val="center"/>
        <w:rPr>
          <w:b/>
          <w:bCs/>
          <w:caps/>
          <w:position w:val="8"/>
        </w:rPr>
      </w:pPr>
    </w:p>
    <w:tbl>
      <w:tblPr>
        <w:tblW w:w="984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72"/>
        <w:gridCol w:w="1561"/>
        <w:gridCol w:w="422"/>
        <w:gridCol w:w="1279"/>
        <w:gridCol w:w="283"/>
        <w:gridCol w:w="1275"/>
        <w:gridCol w:w="284"/>
        <w:gridCol w:w="849"/>
        <w:gridCol w:w="569"/>
        <w:gridCol w:w="425"/>
        <w:gridCol w:w="944"/>
        <w:gridCol w:w="1182"/>
        <w:gridCol w:w="95"/>
      </w:tblGrid>
      <w:tr w:rsidR="005273F9" w:rsidRPr="00754E21" w:rsidTr="0053521B">
        <w:trPr>
          <w:gridAfter w:val="1"/>
          <w:wAfter w:w="95" w:type="dxa"/>
        </w:trPr>
        <w:tc>
          <w:tcPr>
            <w:tcW w:w="672" w:type="dxa"/>
            <w:vAlign w:val="bottom"/>
          </w:tcPr>
          <w:p w:rsidR="005273F9" w:rsidRPr="00754E21" w:rsidRDefault="005273F9" w:rsidP="0053521B">
            <w:r w:rsidRPr="00754E21">
              <w:t>От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vAlign w:val="bottom"/>
          </w:tcPr>
          <w:p w:rsidR="005273F9" w:rsidRPr="00754E21" w:rsidRDefault="005273F9" w:rsidP="0053521B">
            <w:pPr>
              <w:jc w:val="center"/>
            </w:pPr>
          </w:p>
        </w:tc>
        <w:tc>
          <w:tcPr>
            <w:tcW w:w="1938" w:type="dxa"/>
            <w:gridSpan w:val="3"/>
            <w:vAlign w:val="bottom"/>
          </w:tcPr>
          <w:p w:rsidR="005273F9" w:rsidRPr="00754E21" w:rsidRDefault="005273F9" w:rsidP="0053521B">
            <w:pPr>
              <w:jc w:val="center"/>
            </w:pPr>
            <w:r w:rsidRPr="00754E21">
              <w:t>ЕИК/БУЛСТАТ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bottom"/>
          </w:tcPr>
          <w:p w:rsidR="005273F9" w:rsidRPr="00754E21" w:rsidRDefault="005273F9" w:rsidP="0053521B"/>
        </w:tc>
      </w:tr>
      <w:tr w:rsidR="005273F9" w:rsidRPr="00754E21" w:rsidTr="0053521B">
        <w:trPr>
          <w:gridAfter w:val="1"/>
          <w:wAfter w:w="95" w:type="dxa"/>
        </w:trPr>
        <w:tc>
          <w:tcPr>
            <w:tcW w:w="672" w:type="dxa"/>
          </w:tcPr>
          <w:p w:rsidR="005273F9" w:rsidRPr="00754E21" w:rsidRDefault="005273F9" w:rsidP="0053521B">
            <w:pPr>
              <w:jc w:val="center"/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</w:tcBorders>
          </w:tcPr>
          <w:p w:rsidR="005273F9" w:rsidRPr="00754E21" w:rsidRDefault="005273F9" w:rsidP="0053521B">
            <w:pPr>
              <w:jc w:val="center"/>
              <w:rPr>
                <w:sz w:val="22"/>
                <w:szCs w:val="22"/>
              </w:rPr>
            </w:pPr>
            <w:r w:rsidRPr="00754E21">
              <w:rPr>
                <w:i/>
                <w:iCs/>
                <w:sz w:val="22"/>
                <w:szCs w:val="22"/>
              </w:rPr>
              <w:t>(наименование на участника)</w:t>
            </w:r>
          </w:p>
        </w:tc>
        <w:tc>
          <w:tcPr>
            <w:tcW w:w="1938" w:type="dxa"/>
            <w:gridSpan w:val="3"/>
          </w:tcPr>
          <w:p w:rsidR="005273F9" w:rsidRPr="00754E21" w:rsidRDefault="005273F9" w:rsidP="0053521B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5273F9" w:rsidRPr="00754E21" w:rsidRDefault="005273F9" w:rsidP="0053521B">
            <w:pPr>
              <w:jc w:val="center"/>
            </w:pPr>
          </w:p>
        </w:tc>
      </w:tr>
      <w:tr w:rsidR="005273F9" w:rsidRPr="00754E21" w:rsidTr="0053521B">
        <w:trPr>
          <w:trHeight w:val="519"/>
        </w:trPr>
        <w:tc>
          <w:tcPr>
            <w:tcW w:w="2233" w:type="dxa"/>
            <w:gridSpan w:val="2"/>
          </w:tcPr>
          <w:p w:rsidR="005273F9" w:rsidRDefault="005273F9" w:rsidP="0053521B"/>
          <w:p w:rsidR="005273F9" w:rsidRPr="00754E21" w:rsidRDefault="005273F9" w:rsidP="0053521B">
            <w:r w:rsidRPr="00754E21">
              <w:t>със седалище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273F9" w:rsidRPr="00754E21" w:rsidRDefault="005273F9" w:rsidP="0053521B">
            <w:pPr>
              <w:jc w:val="center"/>
            </w:pPr>
          </w:p>
        </w:tc>
        <w:tc>
          <w:tcPr>
            <w:tcW w:w="3685" w:type="dxa"/>
            <w:gridSpan w:val="6"/>
          </w:tcPr>
          <w:p w:rsidR="005273F9" w:rsidRDefault="005273F9" w:rsidP="0053521B">
            <w:pPr>
              <w:jc w:val="center"/>
            </w:pPr>
          </w:p>
          <w:p w:rsidR="005273F9" w:rsidRPr="00754E21" w:rsidRDefault="005273F9" w:rsidP="0053521B">
            <w:pPr>
              <w:jc w:val="center"/>
            </w:pPr>
            <w:r w:rsidRPr="00754E21">
              <w:t>и адрес на управление</w:t>
            </w:r>
          </w:p>
        </w:tc>
        <w:tc>
          <w:tcPr>
            <w:tcW w:w="2221" w:type="dxa"/>
            <w:gridSpan w:val="3"/>
            <w:tcBorders>
              <w:bottom w:val="single" w:sz="4" w:space="0" w:color="auto"/>
            </w:tcBorders>
          </w:tcPr>
          <w:p w:rsidR="005273F9" w:rsidRPr="00754E21" w:rsidRDefault="005273F9" w:rsidP="0053521B">
            <w:pPr>
              <w:jc w:val="center"/>
            </w:pPr>
          </w:p>
        </w:tc>
      </w:tr>
      <w:tr w:rsidR="005273F9" w:rsidRPr="00754E21" w:rsidTr="0053521B">
        <w:trPr>
          <w:gridAfter w:val="1"/>
          <w:wAfter w:w="95" w:type="dxa"/>
          <w:trHeight w:val="701"/>
        </w:trPr>
        <w:tc>
          <w:tcPr>
            <w:tcW w:w="2233" w:type="dxa"/>
            <w:gridSpan w:val="2"/>
          </w:tcPr>
          <w:p w:rsidR="005273F9" w:rsidRDefault="005273F9" w:rsidP="0053521B">
            <w:pPr>
              <w:spacing w:before="120"/>
            </w:pPr>
          </w:p>
          <w:p w:rsidR="005273F9" w:rsidRPr="00754E21" w:rsidRDefault="005273F9" w:rsidP="0053521B">
            <w:pPr>
              <w:spacing w:before="120"/>
            </w:pPr>
            <w:r w:rsidRPr="00754E21">
              <w:t>представлявано от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vAlign w:val="bottom"/>
          </w:tcPr>
          <w:p w:rsidR="005273F9" w:rsidRPr="00754E21" w:rsidRDefault="005273F9" w:rsidP="0053521B">
            <w:pPr>
              <w:jc w:val="center"/>
            </w:pPr>
          </w:p>
        </w:tc>
        <w:tc>
          <w:tcPr>
            <w:tcW w:w="1843" w:type="dxa"/>
            <w:gridSpan w:val="3"/>
          </w:tcPr>
          <w:p w:rsidR="005273F9" w:rsidRDefault="005273F9" w:rsidP="0053521B">
            <w:pPr>
              <w:spacing w:before="120"/>
              <w:jc w:val="center"/>
            </w:pPr>
          </w:p>
          <w:p w:rsidR="005273F9" w:rsidRPr="00754E21" w:rsidRDefault="005273F9" w:rsidP="0053521B">
            <w:pPr>
              <w:spacing w:before="120"/>
              <w:jc w:val="center"/>
            </w:pPr>
            <w:r w:rsidRPr="00754E21">
              <w:t>в качеството на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:rsidR="005273F9" w:rsidRPr="00754E21" w:rsidRDefault="005273F9" w:rsidP="0053521B">
            <w:pPr>
              <w:jc w:val="center"/>
            </w:pPr>
          </w:p>
        </w:tc>
      </w:tr>
      <w:tr w:rsidR="005273F9" w:rsidRPr="00754E21" w:rsidTr="0053521B">
        <w:trPr>
          <w:gridAfter w:val="1"/>
          <w:wAfter w:w="95" w:type="dxa"/>
        </w:trPr>
        <w:tc>
          <w:tcPr>
            <w:tcW w:w="2233" w:type="dxa"/>
            <w:gridSpan w:val="2"/>
          </w:tcPr>
          <w:p w:rsidR="005273F9" w:rsidRPr="00754E21" w:rsidRDefault="005273F9" w:rsidP="0053521B">
            <w:pPr>
              <w:jc w:val="center"/>
            </w:pPr>
          </w:p>
        </w:tc>
        <w:tc>
          <w:tcPr>
            <w:tcW w:w="3543" w:type="dxa"/>
            <w:gridSpan w:val="5"/>
          </w:tcPr>
          <w:p w:rsidR="005273F9" w:rsidRPr="00754E21" w:rsidRDefault="005273F9" w:rsidP="00D24DD5">
            <w:pPr>
              <w:jc w:val="center"/>
              <w:rPr>
                <w:sz w:val="22"/>
                <w:szCs w:val="22"/>
              </w:rPr>
            </w:pPr>
            <w:r w:rsidRPr="00754E21">
              <w:rPr>
                <w:i/>
                <w:iCs/>
                <w:sz w:val="22"/>
                <w:szCs w:val="22"/>
              </w:rPr>
              <w:t>(имена на представляващия)</w:t>
            </w:r>
          </w:p>
        </w:tc>
        <w:tc>
          <w:tcPr>
            <w:tcW w:w="1843" w:type="dxa"/>
            <w:gridSpan w:val="3"/>
          </w:tcPr>
          <w:p w:rsidR="005273F9" w:rsidRPr="00754E21" w:rsidRDefault="005273F9" w:rsidP="0053521B">
            <w:pPr>
              <w:jc w:val="center"/>
            </w:pPr>
          </w:p>
        </w:tc>
        <w:tc>
          <w:tcPr>
            <w:tcW w:w="2126" w:type="dxa"/>
            <w:gridSpan w:val="2"/>
          </w:tcPr>
          <w:p w:rsidR="005273F9" w:rsidRPr="00754E21" w:rsidRDefault="005273F9" w:rsidP="0053521B">
            <w:pPr>
              <w:jc w:val="center"/>
              <w:rPr>
                <w:sz w:val="22"/>
                <w:szCs w:val="22"/>
              </w:rPr>
            </w:pPr>
            <w:r w:rsidRPr="00754E21">
              <w:rPr>
                <w:i/>
                <w:iCs/>
                <w:sz w:val="22"/>
                <w:szCs w:val="22"/>
              </w:rPr>
              <w:t>(длъжност или друго качество)</w:t>
            </w:r>
          </w:p>
        </w:tc>
      </w:tr>
      <w:tr w:rsidR="005273F9" w:rsidRPr="00754E21" w:rsidTr="0053521B">
        <w:trPr>
          <w:gridAfter w:val="1"/>
          <w:wAfter w:w="95" w:type="dxa"/>
          <w:trHeight w:val="473"/>
        </w:trPr>
        <w:tc>
          <w:tcPr>
            <w:tcW w:w="4217" w:type="dxa"/>
            <w:gridSpan w:val="5"/>
            <w:vAlign w:val="bottom"/>
          </w:tcPr>
          <w:p w:rsidR="005273F9" w:rsidRPr="00754E21" w:rsidRDefault="005273F9" w:rsidP="0053521B">
            <w:r w:rsidRPr="00754E21">
              <w:t>данни по документ за самоличност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bottom"/>
          </w:tcPr>
          <w:p w:rsidR="005273F9" w:rsidRPr="00754E21" w:rsidRDefault="005273F9" w:rsidP="0053521B">
            <w:pPr>
              <w:jc w:val="center"/>
            </w:pPr>
          </w:p>
        </w:tc>
      </w:tr>
      <w:tr w:rsidR="005273F9" w:rsidRPr="00754E21" w:rsidTr="0053521B">
        <w:trPr>
          <w:gridAfter w:val="1"/>
          <w:wAfter w:w="95" w:type="dxa"/>
        </w:trPr>
        <w:tc>
          <w:tcPr>
            <w:tcW w:w="4217" w:type="dxa"/>
            <w:gridSpan w:val="5"/>
          </w:tcPr>
          <w:p w:rsidR="005273F9" w:rsidRPr="00754E21" w:rsidRDefault="005273F9" w:rsidP="0053521B">
            <w:pPr>
              <w:jc w:val="center"/>
            </w:pPr>
          </w:p>
        </w:tc>
        <w:tc>
          <w:tcPr>
            <w:tcW w:w="5528" w:type="dxa"/>
            <w:gridSpan w:val="7"/>
          </w:tcPr>
          <w:p w:rsidR="005273F9" w:rsidRPr="00754E21" w:rsidRDefault="005273F9" w:rsidP="0053521B">
            <w:pPr>
              <w:jc w:val="center"/>
            </w:pPr>
            <w:r w:rsidRPr="00754E21">
              <w:rPr>
                <w:i/>
                <w:iCs/>
              </w:rPr>
              <w:t>(вид и номер на документ за самоличност, дата, орган и място на издаването)</w:t>
            </w:r>
          </w:p>
        </w:tc>
      </w:tr>
      <w:tr w:rsidR="005273F9" w:rsidRPr="00754E21" w:rsidTr="0053521B">
        <w:trPr>
          <w:gridAfter w:val="1"/>
          <w:wAfter w:w="95" w:type="dxa"/>
          <w:trHeight w:val="418"/>
        </w:trPr>
        <w:tc>
          <w:tcPr>
            <w:tcW w:w="672" w:type="dxa"/>
            <w:vAlign w:val="bottom"/>
          </w:tcPr>
          <w:p w:rsidR="005273F9" w:rsidRPr="00754E21" w:rsidRDefault="005273F9" w:rsidP="0053521B">
            <w:pPr>
              <w:jc w:val="center"/>
            </w:pPr>
            <w:r w:rsidRPr="00754E21">
              <w:t>тел.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bottom"/>
          </w:tcPr>
          <w:p w:rsidR="005273F9" w:rsidRPr="00754E21" w:rsidRDefault="005273F9" w:rsidP="0053521B">
            <w:pPr>
              <w:jc w:val="center"/>
            </w:pPr>
          </w:p>
        </w:tc>
        <w:tc>
          <w:tcPr>
            <w:tcW w:w="1562" w:type="dxa"/>
            <w:gridSpan w:val="2"/>
            <w:vAlign w:val="bottom"/>
          </w:tcPr>
          <w:p w:rsidR="005273F9" w:rsidRPr="00754E21" w:rsidRDefault="005273F9" w:rsidP="0053521B">
            <w:pPr>
              <w:jc w:val="center"/>
            </w:pPr>
            <w:r w:rsidRPr="00754E21">
              <w:t>факс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5273F9" w:rsidRPr="00754E21" w:rsidRDefault="005273F9" w:rsidP="0053521B">
            <w:pPr>
              <w:jc w:val="center"/>
            </w:pPr>
          </w:p>
        </w:tc>
        <w:tc>
          <w:tcPr>
            <w:tcW w:w="1702" w:type="dxa"/>
            <w:gridSpan w:val="3"/>
            <w:vAlign w:val="bottom"/>
          </w:tcPr>
          <w:p w:rsidR="005273F9" w:rsidRPr="00754E21" w:rsidRDefault="005273F9" w:rsidP="0053521B">
            <w:pPr>
              <w:jc w:val="center"/>
            </w:pPr>
            <w:r w:rsidRPr="00754E21">
              <w:t>ел.-поща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5273F9" w:rsidRPr="00754E21" w:rsidRDefault="005273F9" w:rsidP="0053521B">
            <w:pPr>
              <w:jc w:val="center"/>
            </w:pPr>
          </w:p>
        </w:tc>
      </w:tr>
    </w:tbl>
    <w:p w:rsidR="005273F9" w:rsidRPr="00754E21" w:rsidRDefault="005273F9" w:rsidP="005273F9">
      <w:pPr>
        <w:ind w:left="709"/>
      </w:pPr>
    </w:p>
    <w:p w:rsidR="005273F9" w:rsidRDefault="005273F9" w:rsidP="005273F9">
      <w:pPr>
        <w:spacing w:after="120"/>
        <w:jc w:val="both"/>
        <w:rPr>
          <w:b/>
          <w:bCs/>
          <w:lang w:eastAsia="en-US"/>
        </w:rPr>
      </w:pPr>
    </w:p>
    <w:p w:rsidR="005273F9" w:rsidRPr="002B0C69" w:rsidRDefault="005273F9" w:rsidP="005273F9">
      <w:pPr>
        <w:spacing w:after="120"/>
        <w:ind w:firstLine="720"/>
        <w:jc w:val="both"/>
        <w:rPr>
          <w:b/>
          <w:bCs/>
          <w:lang w:eastAsia="en-US"/>
        </w:rPr>
      </w:pPr>
      <w:r w:rsidRPr="002B0C69">
        <w:rPr>
          <w:b/>
          <w:bCs/>
          <w:lang w:eastAsia="en-US"/>
        </w:rPr>
        <w:t xml:space="preserve">УВАЖАЕМИ </w:t>
      </w:r>
      <w:r w:rsidR="00E40835">
        <w:rPr>
          <w:b/>
          <w:bCs/>
          <w:lang w:eastAsia="en-US"/>
        </w:rPr>
        <w:t>ГОСПОДИН РЕКТОР</w:t>
      </w:r>
      <w:r w:rsidRPr="002B0C69">
        <w:rPr>
          <w:b/>
          <w:bCs/>
          <w:lang w:eastAsia="en-US"/>
        </w:rPr>
        <w:t>,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30"/>
      </w:tblGrid>
      <w:tr w:rsidR="005273F9" w:rsidRPr="002B0C69" w:rsidTr="006536B1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B47DF" w:rsidRDefault="00EA21A0" w:rsidP="00EA21A0">
            <w:pPr>
              <w:spacing w:after="12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>След като се запознах(ме) с документацията за участие в откритата процедура за възлагане на обществена поръчка с предмет</w:t>
            </w:r>
            <w:r w:rsidRPr="00314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="00334CAA" w:rsidRPr="00314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„</w:t>
            </w:r>
            <w:r w:rsidR="003B47DF" w:rsidRPr="00314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Доставка на Система за плазмено отлагане на наноструктури и третиране на флуиди, във Физически факултет на СУ „Св. Климент Охридски“</w:t>
            </w:r>
            <w:r w:rsidR="009B66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147C5" w:rsidRPr="00464B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проект BG05M2OP001-1.001-0008, „НАЦИОНАЛЕН ЦЕНТЪР ПО МЕХАТРОНИКА И ЧИСТИ ТЕХНОЛОГИИ“ - Център за върховни постижения</w:t>
            </w:r>
            <w:r w:rsidR="00314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 </w:t>
            </w:r>
            <w:r w:rsidR="003147C5" w:rsidRPr="008837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финансова помощ от Европейския фонд за регионално развитие (ЕФРР) по Приоритетна ос 1 „Научни изследвания и технологично развитие на Оперативна програма „Наука и образование за интелигентен растеж“ 2014-2020 г</w:t>
            </w:r>
            <w:r w:rsidR="003147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334CAA" w:rsidRPr="00334C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34CAA">
              <w:rPr>
                <w:rFonts w:ascii="Times New Roman" w:hAnsi="Times New Roman"/>
                <w:sz w:val="24"/>
                <w:szCs w:val="24"/>
                <w:lang w:eastAsia="en-US"/>
              </w:rPr>
              <w:t>включваща две обособени позиции</w:t>
            </w: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EA21A0" w:rsidRPr="00ED7A26" w:rsidRDefault="00EA21A0" w:rsidP="003B47DF">
            <w:pPr>
              <w:spacing w:after="120"/>
              <w:ind w:firstLine="3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>подписаният(те), …………………………………….. представляващ(и) и управляващ(и) ....................................................................…, заявявам(е) следното:</w:t>
            </w:r>
          </w:p>
          <w:p w:rsidR="00EA21A0" w:rsidRPr="00ED7A26" w:rsidRDefault="00EA21A0" w:rsidP="00953A2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45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1.</w:t>
            </w: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>Желая(</w:t>
            </w:r>
            <w:proofErr w:type="spellStart"/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>ем</w:t>
            </w:r>
            <w:proofErr w:type="spellEnd"/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>) да участвам(е) в настоящата обществена поръчка по обособена позиция ………………………………………………. и ще осъществя(им) доставката съгласно условията, посоче</w:t>
            </w:r>
            <w:r w:rsidR="00833CA9"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 в документацията за участие </w:t>
            </w: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настоящото техническо предложение. </w:t>
            </w:r>
          </w:p>
          <w:p w:rsidR="00EA21A0" w:rsidRPr="00ED7A26" w:rsidRDefault="00EA21A0" w:rsidP="00EA21A0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45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  <w:r w:rsidR="00833CA9"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>В случай че бъдем избрани за изпълнител на обществената поръчка се задължаваме при изпълнение на договора:</w:t>
            </w:r>
          </w:p>
          <w:p w:rsidR="00334CAA" w:rsidRPr="00334CAA" w:rsidRDefault="00334CAA" w:rsidP="0012045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A">
              <w:rPr>
                <w:rFonts w:ascii="Times New Roman" w:hAnsi="Times New Roman"/>
                <w:sz w:val="24"/>
                <w:szCs w:val="24"/>
              </w:rPr>
              <w:t>да изпълнява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задълженията си по Договора за възлагане на обществената поръчка в съответствие с техническите спецификации, офертата си, както и в съответствие с приложимите към предмета на договора законови и подзаконови нормативни актове;</w:t>
            </w:r>
          </w:p>
          <w:p w:rsidR="00334CAA" w:rsidRPr="00334CAA" w:rsidRDefault="00334CAA" w:rsidP="003B47DF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A">
              <w:rPr>
                <w:rFonts w:ascii="Times New Roman" w:hAnsi="Times New Roman"/>
                <w:sz w:val="24"/>
                <w:szCs w:val="24"/>
              </w:rPr>
              <w:t>да изпълнява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задълженията си по Договора и да упражнява всичките си права, с оглед защита интересите на Възложителя;</w:t>
            </w:r>
          </w:p>
          <w:p w:rsidR="00334CAA" w:rsidRPr="00334CAA" w:rsidRDefault="00334CAA" w:rsidP="0012045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A">
              <w:rPr>
                <w:rFonts w:ascii="Times New Roman" w:hAnsi="Times New Roman"/>
                <w:sz w:val="24"/>
                <w:szCs w:val="24"/>
              </w:rPr>
              <w:t>да достав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АПАРАТУРАТА, отговаряща на стандартите за машинна безопасност и на нормите за електрическа безопасност.</w:t>
            </w:r>
          </w:p>
          <w:p w:rsidR="00334CAA" w:rsidRPr="00334CAA" w:rsidRDefault="00334CAA" w:rsidP="0012045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A">
              <w:rPr>
                <w:rFonts w:ascii="Times New Roman" w:hAnsi="Times New Roman"/>
                <w:sz w:val="24"/>
                <w:szCs w:val="24"/>
              </w:rPr>
              <w:t>да извърши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доставката на АПАРАТУРАТА в </w:t>
            </w:r>
            <w:r w:rsidRPr="009B6660">
              <w:rPr>
                <w:rFonts w:ascii="Times New Roman" w:hAnsi="Times New Roman"/>
                <w:sz w:val="24"/>
                <w:szCs w:val="24"/>
              </w:rPr>
              <w:t>срок до 150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(сто и петдесет) календарни дни, считано от дата на подписване на договора и завеждането му в деловодната система на Възложителя.</w:t>
            </w:r>
          </w:p>
          <w:p w:rsidR="00334CAA" w:rsidRPr="00334CAA" w:rsidRDefault="00334CAA" w:rsidP="0012045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извършим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доставката на АПАРАТУРАТА до указаното място в сградата на Факултета по Химия и Фармация към Софийски университет „Св. Климент Охридски“, съответно </w:t>
            </w:r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прехвърли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собствеността и предаде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на Възложителя АПАРАТУРАТА, предмет на доставка, отговаряща на техническите стандарти и изисквания, и окомплектована с инструкция за експлоатация, както и с други документи и аксесоари, изискващи се съгласно Техническата спецификация на Възложителя и Техническото предложение на Изпълнителя;</w:t>
            </w:r>
          </w:p>
          <w:p w:rsidR="00334CAA" w:rsidRPr="00334CAA" w:rsidRDefault="00334CAA" w:rsidP="0012045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A">
              <w:rPr>
                <w:rFonts w:ascii="Times New Roman" w:hAnsi="Times New Roman"/>
                <w:sz w:val="24"/>
                <w:szCs w:val="24"/>
              </w:rPr>
              <w:t>да приключи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изпълнението на всички дейности, свързани с доставката на АПАРАТУРАТА в договорения срок. За извършената доставка страните, или упълномощени от тях лица подписват двустранен протокол. Възложителят има право да откаже да подпише протокола по настоящата точка до окончателното доставяне на АПАРАТУРАТА в степен позволяваща безпрепятствената ѝ употреба;</w:t>
            </w:r>
          </w:p>
          <w:p w:rsidR="00334CAA" w:rsidRPr="00334CAA" w:rsidRDefault="00334CAA" w:rsidP="0012045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A">
              <w:rPr>
                <w:rFonts w:ascii="Times New Roman" w:hAnsi="Times New Roman"/>
                <w:sz w:val="24"/>
                <w:szCs w:val="24"/>
              </w:rPr>
              <w:t>в рамките на гаранционния срок да отстранява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със свои сили и средства всички несъответствия на АПАРАТУРАТА, съответно подменя дефектирали части и/или компоненти с нови, съгласно гаранционните условия и Техническото предложение на Изпълнителя;</w:t>
            </w:r>
          </w:p>
          <w:p w:rsidR="00334CAA" w:rsidRPr="00334CAA" w:rsidRDefault="00334CAA" w:rsidP="0012045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A">
              <w:rPr>
                <w:rFonts w:ascii="Times New Roman" w:hAnsi="Times New Roman"/>
                <w:sz w:val="24"/>
                <w:szCs w:val="24"/>
              </w:rPr>
              <w:t>във времето на гаранционния срок на АПАРАТУРАТА да отстранява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заявените рекламации за възникнали повреди в срок до 45 дни, като времето за реакция следва да не бъде по-дълъг от 7 дни;</w:t>
            </w:r>
          </w:p>
          <w:p w:rsidR="00334CAA" w:rsidRPr="00334CAA" w:rsidRDefault="00334CAA" w:rsidP="0012045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A">
              <w:rPr>
                <w:rFonts w:ascii="Times New Roman" w:hAnsi="Times New Roman"/>
                <w:sz w:val="24"/>
                <w:szCs w:val="24"/>
              </w:rPr>
              <w:t>да подписва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лично или чрез свои упълномощени представители приемо-предавателния протокол за доставка и/или констативните протоколи, както и другите документи съпътстващи доставката и/или предвидени в Договора за </w:t>
            </w:r>
            <w:r w:rsidRPr="00334CAA">
              <w:rPr>
                <w:rFonts w:ascii="Times New Roman" w:hAnsi="Times New Roman"/>
                <w:sz w:val="24"/>
                <w:szCs w:val="24"/>
              </w:rPr>
              <w:lastRenderedPageBreak/>
              <w:t>възлагане на обществената поръчка. При отказ на Изпълнителя или на упълномощено от него лице да подпише протокол, предвиден в този договор, Възложителят изпраща на Изпълнителя констативен протокол подписан от свой представител, който е обвързващ за Изпълнителя;</w:t>
            </w:r>
          </w:p>
          <w:p w:rsidR="00334CAA" w:rsidRPr="00334CAA" w:rsidRDefault="00334CAA" w:rsidP="0012045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A">
              <w:rPr>
                <w:rFonts w:ascii="Times New Roman" w:hAnsi="Times New Roman"/>
                <w:sz w:val="24"/>
                <w:szCs w:val="24"/>
              </w:rPr>
              <w:t>да достави</w:t>
            </w:r>
            <w:r w:rsidR="00B5445E">
              <w:rPr>
                <w:rFonts w:ascii="Times New Roman" w:hAnsi="Times New Roman"/>
                <w:sz w:val="24"/>
                <w:szCs w:val="24"/>
              </w:rPr>
              <w:t>м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АПАРАТУРАТА в опаковка, която да я предпазва от външни въздействия по време на транспортиране и съхранение на склад;</w:t>
            </w:r>
          </w:p>
          <w:p w:rsidR="00334CAA" w:rsidRPr="00334CAA" w:rsidRDefault="00334CAA" w:rsidP="0012045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A">
              <w:rPr>
                <w:rFonts w:ascii="Times New Roman" w:hAnsi="Times New Roman"/>
                <w:sz w:val="24"/>
                <w:szCs w:val="24"/>
              </w:rPr>
              <w:t>да носи риска от увреждане или погиване на стоката до момента на подписване на приемо-предавателния протокол без забележки от страна на Възложителя;</w:t>
            </w:r>
          </w:p>
          <w:p w:rsidR="00334CAA" w:rsidRPr="00334CAA" w:rsidRDefault="00334CAA" w:rsidP="0012045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A">
              <w:rPr>
                <w:rFonts w:ascii="Times New Roman" w:hAnsi="Times New Roman"/>
                <w:sz w:val="24"/>
                <w:szCs w:val="24"/>
              </w:rPr>
              <w:t>да отговаря</w:t>
            </w:r>
            <w:r w:rsidR="00B5445E">
              <w:rPr>
                <w:rFonts w:ascii="Times New Roman" w:hAnsi="Times New Roman"/>
                <w:sz w:val="24"/>
                <w:szCs w:val="24"/>
              </w:rPr>
              <w:t>ме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за действията на подизпълнителя като за свои;</w:t>
            </w:r>
          </w:p>
          <w:p w:rsidR="00334CAA" w:rsidRPr="00334CAA" w:rsidRDefault="00334CAA" w:rsidP="0012045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A">
              <w:rPr>
                <w:rFonts w:ascii="Times New Roman" w:hAnsi="Times New Roman"/>
                <w:sz w:val="24"/>
                <w:szCs w:val="24"/>
              </w:rPr>
              <w:t>да сключи</w:t>
            </w:r>
            <w:r w:rsidR="00B5445E">
              <w:rPr>
                <w:rFonts w:ascii="Times New Roman" w:hAnsi="Times New Roman"/>
                <w:sz w:val="24"/>
                <w:szCs w:val="24"/>
              </w:rPr>
              <w:t>м</w:t>
            </w:r>
            <w:r w:rsidRPr="00334CAA">
              <w:rPr>
                <w:rFonts w:ascii="Times New Roman" w:hAnsi="Times New Roman"/>
                <w:sz w:val="24"/>
                <w:szCs w:val="24"/>
              </w:rPr>
              <w:t xml:space="preserve"> договор/договори за подизпълнение с посочените в офертата му подизпълнители в срок от 3 (три) дни от сключване на Договора за възлагане на обществената поръчка. В срок до 3 (три)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11 ЗОП.</w:t>
            </w:r>
          </w:p>
          <w:p w:rsidR="00334CAA" w:rsidRPr="00334CAA" w:rsidRDefault="00334CAA" w:rsidP="0012045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604" w:hanging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AA">
              <w:rPr>
                <w:rFonts w:ascii="Times New Roman" w:hAnsi="Times New Roman"/>
                <w:sz w:val="24"/>
                <w:szCs w:val="24"/>
              </w:rPr>
              <w:t>Доставката на АПАРАТУРАТА обхваща всички дейности по реализиране на поръчката – опаковане, товарене, разтоварване, транспортни разходи, застраховки, данъци, такси, мита, пощенски и др., доставка на техническа и сервизна документация, всички разходи за извършване на гаранционно обслужване в срока на гаранцията, както и разходи за отстраняване за сметка на и от Изпълнителя на всички технически неизправности, възникнали не по вина на Възложителя и покрити от гаранционните условия и гаранционната отговорност на Изпълнителя.</w:t>
            </w:r>
          </w:p>
          <w:p w:rsidR="003B47DF" w:rsidRDefault="003B47DF" w:rsidP="003B47D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B47DF" w:rsidRDefault="00BC63AA" w:rsidP="003B47DF">
            <w:pPr>
              <w:ind w:firstLine="604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ED7A2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Нашето конкретното </w:t>
            </w:r>
            <w:r w:rsidR="00953A2E" w:rsidRPr="00ED7A26">
              <w:rPr>
                <w:rFonts w:ascii="Times New Roman" w:hAnsi="Times New Roman"/>
                <w:sz w:val="24"/>
                <w:szCs w:val="24"/>
                <w:lang w:eastAsia="ar-SA"/>
              </w:rPr>
              <w:t>ПРЕДЛОЖЕНИЕ ЗА ИЗПЪЛНЕНИЕ</w:t>
            </w:r>
            <w:r w:rsidRPr="00ED7A2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поръчката по </w:t>
            </w:r>
            <w:r w:rsidR="00EA21A0" w:rsidRPr="00ED7A2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обособена позиция № 1 </w:t>
            </w:r>
            <w:r w:rsidR="003B47DF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="009167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2045A" w:rsidRPr="003B47D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Доставка</w:t>
            </w:r>
            <w:r w:rsidR="00354A8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B47DF" w:rsidRPr="003B47DF">
              <w:rPr>
                <w:rFonts w:ascii="Times New Roman" w:hAnsi="Times New Roman"/>
                <w:b/>
                <w:bCs/>
                <w:sz w:val="24"/>
                <w:szCs w:val="24"/>
              </w:rPr>
              <w:t>на 1 брой</w:t>
            </w:r>
            <w:r w:rsidR="003B47DF" w:rsidRPr="003B47D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система за плазмено отлагане на наноструктури</w:t>
            </w:r>
            <w:r w:rsidR="003147C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е както следва:</w:t>
            </w:r>
          </w:p>
          <w:p w:rsidR="00FA1663" w:rsidRPr="003B47DF" w:rsidRDefault="00FA1663" w:rsidP="003B47DF">
            <w:pPr>
              <w:ind w:firstLine="60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tbl>
            <w:tblPr>
              <w:tblW w:w="9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06"/>
              <w:gridCol w:w="4298"/>
            </w:tblGrid>
            <w:tr w:rsidR="003B47DF" w:rsidRPr="003B47DF" w:rsidTr="00D91732"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3B47DF" w:rsidRPr="003B47DF" w:rsidRDefault="003B47DF" w:rsidP="003B47DF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3B47DF">
                    <w:rPr>
                      <w:b/>
                    </w:rPr>
                    <w:t>МИНИМАЛНИ ИЗИСКВАНИЯ КЪМ ХАРАКТЕРИСТИКИТЕ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B47DF" w:rsidRDefault="003B47DF" w:rsidP="003B47DF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ПРЕДЛОЖЕНИЕ НА УЧАСТНИКА</w:t>
                  </w:r>
                </w:p>
                <w:p w:rsidR="003B47DF" w:rsidRDefault="003B47DF" w:rsidP="003B47DF">
                  <w:pPr>
                    <w:jc w:val="center"/>
                    <w:rPr>
                      <w:b/>
                      <w:bCs/>
                      <w:iCs/>
                      <w:position w:val="8"/>
                    </w:rPr>
                  </w:pPr>
                  <w:r>
                    <w:rPr>
                      <w:b/>
                      <w:bCs/>
                      <w:iCs/>
                      <w:position w:val="8"/>
                    </w:rPr>
                    <w:t>включващо задължително</w:t>
                  </w:r>
                </w:p>
                <w:p w:rsidR="003B47DF" w:rsidRPr="003B47DF" w:rsidRDefault="003B47DF" w:rsidP="003B47DF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Cs/>
                      <w:iCs/>
                      <w:position w:val="8"/>
                    </w:rPr>
                    <w:t>подробно описание на апаратурата, което включва: марка, модел, технически характеристики, други по преценка на участника</w:t>
                  </w:r>
                  <w:r>
                    <w:rPr>
                      <w:bCs/>
                      <w:iCs/>
                      <w:position w:val="8"/>
                      <w:lang w:val="ru-RU"/>
                    </w:rPr>
                    <w:t>.</w:t>
                  </w:r>
                </w:p>
              </w:tc>
            </w:tr>
            <w:tr w:rsidR="003B47DF" w:rsidRPr="003B47DF" w:rsidTr="00D91732">
              <w:trPr>
                <w:trHeight w:val="350"/>
              </w:trPr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1. Автоматизирана система с квадруполен</w:t>
                  </w:r>
                  <w:r w:rsidR="009B6660">
                    <w:t xml:space="preserve"> </w:t>
                  </w:r>
                  <w:r w:rsidRPr="003B47DF">
                    <w:t>масспектрометър за анализ на състава на газа от плазмен източник за налягания от 10</w:t>
                  </w:r>
                  <w:r w:rsidRPr="003B47DF">
                    <w:rPr>
                      <w:vertAlign w:val="superscript"/>
                    </w:rPr>
                    <w:t>-2</w:t>
                  </w:r>
                  <w:r w:rsidRPr="003B47DF">
                    <w:t xml:space="preserve">Torr до 760 </w:t>
                  </w:r>
                  <w:proofErr w:type="spellStart"/>
                  <w:r w:rsidRPr="003B47DF">
                    <w:t>Torr</w:t>
                  </w:r>
                  <w:proofErr w:type="spellEnd"/>
                  <w:r w:rsidRPr="003B47DF">
                    <w:t xml:space="preserve"> включително;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lastRenderedPageBreak/>
                    <w:t>- Да има обхват не по-малък от  0-50 атомни единици;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Да има вакуумна система с помпи и капилярки позволяваща работа в горепосочения обхват по налягания;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Да работи с атомарни газове (аргон, хелий) и молекулни газове (водород, кислород, азот, въглероден двуокис, метан, етанол, ацетилен). Вакуумната система да може да работи при съдържание на водород  над 80% от газовата смес;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Да има специализиран софтуер за обработка и визуализация на резултатите.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7DF" w:rsidRPr="003B47DF" w:rsidRDefault="003B47DF" w:rsidP="003B47DF">
                  <w:pPr>
                    <w:spacing w:line="276" w:lineRule="auto"/>
                  </w:pPr>
                </w:p>
              </w:tc>
            </w:tr>
            <w:tr w:rsidR="003B47DF" w:rsidRPr="003B47DF" w:rsidTr="00D91732">
              <w:trPr>
                <w:trHeight w:val="350"/>
              </w:trPr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 xml:space="preserve">2. Генератор на микровълнов сигнал на 2.45 </w:t>
                  </w:r>
                  <w:proofErr w:type="spellStart"/>
                  <w:r w:rsidRPr="003B47DF">
                    <w:t>GHz</w:t>
                  </w:r>
                  <w:proofErr w:type="spellEnd"/>
                  <w:r w:rsidRPr="003B47DF">
                    <w:t xml:space="preserve"> с мощност не по-малко от 1.5 </w:t>
                  </w:r>
                  <w:proofErr w:type="spellStart"/>
                  <w:r w:rsidRPr="003B47DF">
                    <w:t>kW</w:t>
                  </w:r>
                  <w:proofErr w:type="spellEnd"/>
                  <w:r w:rsidRPr="003B47DF">
                    <w:t xml:space="preserve">, работещ в непрекъснат и импулсен режим; 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-Индикатори на паднала и отразена мощност от товара;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Микровълнова глава на генератора с водно охлаждане с изход - вълновод WR340 с фланец;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-Изолация на изхода на микровълновата глава при отразена мощност;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Съгласуваща секция на базата на вълновод WR340 с фланци, с три бутала за съгласуване на товара по импеданс с генератора;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Вълновод WR340 с фланци с размер поне 800 мм;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плъзгащо се закъсяване на основата на вълновод WR340 с фланец;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 xml:space="preserve">- Захранване на генератора на микровълнов сигнал от 220-230 V/ 50 </w:t>
                  </w:r>
                  <w:proofErr w:type="spellStart"/>
                  <w:r w:rsidRPr="003B47DF">
                    <w:t>Hz</w:t>
                  </w:r>
                  <w:proofErr w:type="spellEnd"/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7DF" w:rsidRPr="003B47DF" w:rsidRDefault="003B47DF" w:rsidP="003B47DF">
                  <w:pPr>
                    <w:spacing w:line="276" w:lineRule="auto"/>
                  </w:pPr>
                </w:p>
              </w:tc>
            </w:tr>
            <w:tr w:rsidR="003B47DF" w:rsidRPr="003B47DF" w:rsidTr="00D91732">
              <w:trPr>
                <w:trHeight w:val="350"/>
              </w:trPr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3. Вакуумна камера с размери не по-малки от 60х60х60 см за налягане под 10</w:t>
                  </w:r>
                  <w:r w:rsidRPr="003B47DF">
                    <w:rPr>
                      <w:vertAlign w:val="superscript"/>
                    </w:rPr>
                    <w:t>-1</w:t>
                  </w:r>
                  <w:r w:rsidRPr="003B47DF">
                    <w:t>Torr.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lastRenderedPageBreak/>
                    <w:t>- Вакуумната камера да има вакуумна врата с наблюдателен прозорец, за отваряне и смяна на образци с О-ринг уплътнител 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Да има 10 входни фланци с определени размери:  два за подаване на газа DN16 ISOKF , за предпазен клапан DN16 ISOKF, за вакуумната помпа-DN 25 ISO-KF,  2 за массспектрометъра-DN16 ISOKF , за измерителя на налягане DN16 ISOKF; за масичка за образците DN50 ISO-KF, два за оптична диагностика DN 40 ISO-KF, за сондова диагностика -DN 40 ISO-KF, специален фланец за закрепване на кварцов диск</w:t>
                  </w:r>
                  <w:r w:rsidR="007E5BF6">
                    <w:t xml:space="preserve"> с диаметър не по-малък от 2</w:t>
                  </w:r>
                  <w:r w:rsidR="007E5BF6" w:rsidRPr="007E5BF6">
                    <w:rPr>
                      <w:lang w:val="ru-RU"/>
                    </w:rPr>
                    <w:t>0</w:t>
                  </w:r>
                  <w:r w:rsidR="007E5BF6">
                    <w:t>0 мм и дебелина 1</w:t>
                  </w:r>
                  <w:r w:rsidR="007E5BF6" w:rsidRPr="007E5BF6">
                    <w:rPr>
                      <w:lang w:val="ru-RU"/>
                    </w:rPr>
                    <w:t>6</w:t>
                  </w:r>
                  <w:r w:rsidRPr="003B47DF">
                    <w:t xml:space="preserve"> мм;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Кварцов диск с размери</w:t>
                  </w:r>
                  <w:r w:rsidR="007E5BF6">
                    <w:t xml:space="preserve"> не по-малък от 20</w:t>
                  </w:r>
                  <w:r w:rsidRPr="003B47DF">
                    <w:t>0 мм и де</w:t>
                  </w:r>
                  <w:r w:rsidR="007E5BF6">
                    <w:t>белина 16</w:t>
                  </w:r>
                  <w:r w:rsidRPr="003B47DF">
                    <w:t xml:space="preserve"> мм с диелектрични загуби на честота 1 </w:t>
                  </w:r>
                  <w:proofErr w:type="spellStart"/>
                  <w:r w:rsidRPr="003B47DF">
                    <w:t>GHz</w:t>
                  </w:r>
                  <w:proofErr w:type="spellEnd"/>
                  <w:r w:rsidRPr="003B47DF">
                    <w:t xml:space="preserve"> под 10</w:t>
                  </w:r>
                  <w:r w:rsidRPr="003B47DF">
                    <w:rPr>
                      <w:vertAlign w:val="superscript"/>
                    </w:rPr>
                    <w:t>-3</w:t>
                  </w:r>
                  <w:r w:rsidRPr="003B47DF">
                    <w:t>.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7DF" w:rsidRPr="003B47DF" w:rsidRDefault="003B47DF" w:rsidP="003B47DF">
                  <w:pPr>
                    <w:spacing w:line="276" w:lineRule="auto"/>
                  </w:pPr>
                </w:p>
              </w:tc>
            </w:tr>
            <w:tr w:rsidR="003B47DF" w:rsidRPr="003B47DF" w:rsidTr="00D91732">
              <w:trPr>
                <w:trHeight w:val="350"/>
              </w:trPr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4. Суха вакуумна помпа (безмаслена) позволяваща работа с водород, метан, етанол с минимално налягане под 2 .10</w:t>
                  </w:r>
                  <w:r w:rsidRPr="003B47DF">
                    <w:rPr>
                      <w:vertAlign w:val="superscript"/>
                    </w:rPr>
                    <w:t>-2</w:t>
                  </w:r>
                  <w:r w:rsidRPr="003B47DF">
                    <w:t>Torr и скорост на изпомпване над 8 м</w:t>
                  </w:r>
                  <w:r w:rsidRPr="003B47DF">
                    <w:rPr>
                      <w:vertAlign w:val="superscript"/>
                    </w:rPr>
                    <w:t>3</w:t>
                  </w:r>
                  <w:r w:rsidRPr="003B47DF">
                    <w:t xml:space="preserve">/ч (в обхвата по налягане от 1Torr до 760 </w:t>
                  </w:r>
                  <w:proofErr w:type="spellStart"/>
                  <w:r w:rsidRPr="003B47DF">
                    <w:t>Torr</w:t>
                  </w:r>
                  <w:proofErr w:type="spellEnd"/>
                  <w:r w:rsidRPr="003B47DF">
                    <w:t>).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 xml:space="preserve">-механичен кран между вакуумната камера и тръбата на помпата с фланци DN 25 ISO-KF; 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7DF" w:rsidRPr="003B47DF" w:rsidRDefault="003B47DF" w:rsidP="003B47DF">
                  <w:pPr>
                    <w:spacing w:line="276" w:lineRule="auto"/>
                  </w:pPr>
                </w:p>
              </w:tc>
            </w:tr>
            <w:tr w:rsidR="003B47DF" w:rsidRPr="003B47DF" w:rsidTr="00D91732">
              <w:trPr>
                <w:trHeight w:val="350"/>
              </w:trPr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47DF" w:rsidRPr="003B47DF" w:rsidRDefault="00424661" w:rsidP="003B47DF">
                  <w:pPr>
                    <w:spacing w:line="276" w:lineRule="auto"/>
                  </w:pPr>
                  <w:r>
                    <w:t xml:space="preserve">5. силфонна тръба с дължина </w:t>
                  </w:r>
                  <w:r w:rsidRPr="00C03CD4">
                    <w:t xml:space="preserve">не по-малка от </w:t>
                  </w:r>
                  <w:r>
                    <w:t>1,2</w:t>
                  </w:r>
                  <w:r w:rsidR="003B47DF" w:rsidRPr="003B47DF">
                    <w:t xml:space="preserve"> м  с фланци DN 25 ISO-KF за връзка между крана и помпата.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7DF" w:rsidRPr="003B47DF" w:rsidRDefault="003B47DF" w:rsidP="003B47DF">
                  <w:pPr>
                    <w:spacing w:line="276" w:lineRule="auto"/>
                  </w:pPr>
                </w:p>
              </w:tc>
            </w:tr>
            <w:tr w:rsidR="003B47DF" w:rsidRPr="003B47DF" w:rsidTr="00D91732">
              <w:trPr>
                <w:trHeight w:val="350"/>
              </w:trPr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6. Измерител на налягане от 10</w:t>
                  </w:r>
                  <w:r w:rsidRPr="003B47DF">
                    <w:rPr>
                      <w:vertAlign w:val="superscript"/>
                    </w:rPr>
                    <w:t>-3</w:t>
                  </w:r>
                  <w:r w:rsidRPr="003B47DF">
                    <w:t xml:space="preserve">Torr до 760 </w:t>
                  </w:r>
                  <w:proofErr w:type="spellStart"/>
                  <w:r w:rsidRPr="003B47DF">
                    <w:t>Torr</w:t>
                  </w:r>
                  <w:proofErr w:type="spellEnd"/>
                  <w:r w:rsidRPr="003B47DF">
                    <w:t xml:space="preserve">  с фланец DN16 ISOKF;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7DF" w:rsidRPr="003B47DF" w:rsidRDefault="003B47DF" w:rsidP="003B47DF">
                  <w:pPr>
                    <w:spacing w:line="276" w:lineRule="auto"/>
                  </w:pPr>
                </w:p>
              </w:tc>
            </w:tr>
            <w:tr w:rsidR="003B47DF" w:rsidRPr="003B47DF" w:rsidTr="00D91732">
              <w:trPr>
                <w:trHeight w:val="350"/>
              </w:trPr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4661" w:rsidRPr="009B6660" w:rsidRDefault="003B47DF" w:rsidP="00424661">
                  <w:pPr>
                    <w:spacing w:line="276" w:lineRule="auto"/>
                  </w:pPr>
                  <w:r w:rsidRPr="003B47DF">
                    <w:t xml:space="preserve">7. </w:t>
                  </w:r>
                  <w:r w:rsidR="00424661" w:rsidRPr="009B6660">
                    <w:t>Нагревател за субстрати за вакуумна система;</w:t>
                  </w:r>
                </w:p>
                <w:p w:rsidR="00424661" w:rsidRPr="009B6660" w:rsidRDefault="00424661" w:rsidP="00424661">
                  <w:pPr>
                    <w:spacing w:line="276" w:lineRule="auto"/>
                  </w:pPr>
                  <w:r w:rsidRPr="009B6660">
                    <w:t>-температура не по-малка от 900 градуса С;</w:t>
                  </w:r>
                </w:p>
                <w:p w:rsidR="00424661" w:rsidRPr="009B6660" w:rsidRDefault="00424661" w:rsidP="00424661">
                  <w:pPr>
                    <w:spacing w:line="276" w:lineRule="auto"/>
                  </w:pPr>
                  <w:r w:rsidRPr="009B6660">
                    <w:t>-изведени кабели за захранване;</w:t>
                  </w:r>
                </w:p>
                <w:p w:rsidR="003B47DF" w:rsidRPr="003B47DF" w:rsidRDefault="00424661" w:rsidP="003B47DF">
                  <w:pPr>
                    <w:spacing w:line="276" w:lineRule="auto"/>
                  </w:pPr>
                  <w:r w:rsidRPr="009B6660">
                    <w:lastRenderedPageBreak/>
                    <w:t>-изведени кабели за термодвойка;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7DF" w:rsidRPr="003B47DF" w:rsidRDefault="003B47DF" w:rsidP="003B47DF">
                  <w:pPr>
                    <w:spacing w:line="276" w:lineRule="auto"/>
                  </w:pPr>
                </w:p>
              </w:tc>
            </w:tr>
            <w:tr w:rsidR="003B47DF" w:rsidRPr="003B47DF" w:rsidTr="00D91732">
              <w:trPr>
                <w:trHeight w:val="350"/>
              </w:trPr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8.Тръби и система за подаване на газ, включваща 4 бутилки и 4 редуцир-вентили, 4 автоматични контролери на потока, смесител и връзки: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8.1 Да включва модул за подаване, регулиране и смесване на работни газ</w:t>
                  </w:r>
                  <w:r w:rsidR="00424661">
                    <w:t>ове аргон, водород, метан и СО</w:t>
                  </w:r>
                  <w:r w:rsidR="00424661" w:rsidRPr="00424661">
                    <w:rPr>
                      <w:vertAlign w:val="subscript"/>
                    </w:rPr>
                    <w:t>2</w:t>
                  </w:r>
                  <w:r w:rsidRPr="003B47DF">
                    <w:t>, състоящ се от: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 xml:space="preserve">Бутилки с газове при високо налягане с характеристики: 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 xml:space="preserve">- газове </w:t>
                  </w:r>
                  <w:proofErr w:type="spellStart"/>
                  <w:r w:rsidRPr="003B47DF">
                    <w:t>Ar</w:t>
                  </w:r>
                  <w:proofErr w:type="spellEnd"/>
                  <w:r w:rsidRPr="003B47DF">
                    <w:t>, СО</w:t>
                  </w:r>
                  <w:r w:rsidRPr="003B47DF">
                    <w:rPr>
                      <w:vertAlign w:val="subscript"/>
                    </w:rPr>
                    <w:t>2</w:t>
                  </w:r>
                  <w:r w:rsidRPr="003B47DF">
                    <w:t xml:space="preserve">, H2, CH4 при налягане над 130 </w:t>
                  </w:r>
                  <w:proofErr w:type="spellStart"/>
                  <w:r w:rsidRPr="003B47DF">
                    <w:t>bar</w:t>
                  </w:r>
                  <w:proofErr w:type="spellEnd"/>
                  <w:r w:rsidRPr="003B47DF">
                    <w:t>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обем на бутилките между 40 и 60 литра;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чистота на газовете по-</w:t>
                  </w:r>
                  <w:r w:rsidR="00424661">
                    <w:t>добра или равна на 99.9</w:t>
                  </w:r>
                  <w:r w:rsidRPr="003B47DF">
                    <w:t>%;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 xml:space="preserve">- количества газ: </w:t>
                  </w:r>
                  <w:proofErr w:type="spellStart"/>
                  <w:r w:rsidRPr="003B47DF">
                    <w:t>Ar</w:t>
                  </w:r>
                  <w:proofErr w:type="spellEnd"/>
                  <w:r w:rsidRPr="003B47DF">
                    <w:t xml:space="preserve"> поне 40 Sm</w:t>
                  </w:r>
                  <w:r w:rsidRPr="003B47DF">
                    <w:rPr>
                      <w:vertAlign w:val="superscript"/>
                    </w:rPr>
                    <w:t>3</w:t>
                  </w:r>
                  <w:r w:rsidRPr="003B47DF">
                    <w:t>, СО</w:t>
                  </w:r>
                  <w:r w:rsidRPr="003B47DF">
                    <w:rPr>
                      <w:vertAlign w:val="subscript"/>
                    </w:rPr>
                    <w:t xml:space="preserve">2 </w:t>
                  </w:r>
                  <w:r w:rsidRPr="003B47DF">
                    <w:t>поне 20 Sm</w:t>
                  </w:r>
                  <w:r w:rsidRPr="003B47DF">
                    <w:rPr>
                      <w:vertAlign w:val="superscript"/>
                    </w:rPr>
                    <w:t>3</w:t>
                  </w:r>
                  <w:r w:rsidRPr="003B47DF">
                    <w:t>, H2 поне 80 Sm</w:t>
                  </w:r>
                  <w:r w:rsidRPr="003B47DF">
                    <w:rPr>
                      <w:vertAlign w:val="superscript"/>
                    </w:rPr>
                    <w:t>3</w:t>
                  </w:r>
                  <w:r w:rsidRPr="003B47DF">
                    <w:t>,  CH</w:t>
                  </w:r>
                  <w:r w:rsidRPr="003B47DF">
                    <w:rPr>
                      <w:vertAlign w:val="subscript"/>
                    </w:rPr>
                    <w:t xml:space="preserve">4 </w:t>
                  </w:r>
                  <w:r w:rsidRPr="003B47DF">
                    <w:t>поне 20 Sm</w:t>
                  </w:r>
                  <w:r w:rsidRPr="003B47DF">
                    <w:rPr>
                      <w:vertAlign w:val="superscript"/>
                    </w:rPr>
                    <w:t>3</w:t>
                  </w:r>
                  <w:r w:rsidRPr="003B47DF">
                    <w:t xml:space="preserve"> (дефинирани при 15ºCи 1 </w:t>
                  </w:r>
                  <w:proofErr w:type="spellStart"/>
                  <w:r w:rsidRPr="003B47DF">
                    <w:t>bar</w:t>
                  </w:r>
                  <w:proofErr w:type="spellEnd"/>
                  <w:r w:rsidRPr="003B47DF">
                    <w:t>).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8.2 Вентили позволяващи редуциране на налягането от бутилката до налягане между 5 и 6 </w:t>
                  </w:r>
                  <w:proofErr w:type="spellStart"/>
                  <w:r w:rsidRPr="003B47DF">
                    <w:t>bar</w:t>
                  </w:r>
                  <w:proofErr w:type="spellEnd"/>
                  <w:r w:rsidRPr="003B47DF">
                    <w:t xml:space="preserve"> и предназначени за монтаж на изходите на бутилките. Вентилите да са снабдени с манометър за входното налягане (от бутилката), манометър за изходното налягане и спирателен кран на изходящия газ.</w:t>
                  </w:r>
                </w:p>
                <w:p w:rsidR="003B47DF" w:rsidRPr="003B47DF" w:rsidRDefault="0020028F" w:rsidP="003B47DF">
                  <w:pPr>
                    <w:spacing w:line="276" w:lineRule="auto"/>
                  </w:pPr>
                  <w:r>
                    <w:t xml:space="preserve">8.3 </w:t>
                  </w:r>
                  <w:r w:rsidRPr="00693B9C">
                    <w:t>Метал</w:t>
                  </w:r>
                  <w:r>
                    <w:t xml:space="preserve">ни гъвкави </w:t>
                  </w:r>
                  <w:r w:rsidRPr="00916745">
                    <w:t>тръби с дължина1 m и негъвкави  тръби 6 m</w:t>
                  </w:r>
                  <w:r w:rsidR="003B47DF" w:rsidRPr="00916745">
                    <w:t xml:space="preserve"> за</w:t>
                  </w:r>
                  <w:r w:rsidR="003B47DF" w:rsidRPr="0020028F">
                    <w:rPr>
                      <w:color w:val="FF0000"/>
                    </w:rPr>
                    <w:t xml:space="preserve"> </w:t>
                  </w:r>
                  <w:r w:rsidR="003B47DF" w:rsidRPr="003B47DF">
                    <w:t xml:space="preserve">свързване на изхода на вентилите (модул 8.2) към модула за регулиране на потока на газовете (модул 8.4). Връзката между гъвкавите тръби и модул 8.4 да се осъществява с конектори за многократно ръчно свързване (бързи връзки) без необходимост от инструменти, с автоматично затваряне на връзките от двете </w:t>
                  </w:r>
                  <w:r w:rsidR="003B47DF" w:rsidRPr="003B47DF">
                    <w:lastRenderedPageBreak/>
                    <w:t xml:space="preserve">страни при тяхното отделяне. Факторът на преминаване на газовия поток </w:t>
                  </w:r>
                  <w:proofErr w:type="spellStart"/>
                  <w:r w:rsidR="003B47DF" w:rsidRPr="003B47DF">
                    <w:t>Cv</w:t>
                  </w:r>
                  <w:proofErr w:type="spellEnd"/>
                  <w:r w:rsidR="003B47DF" w:rsidRPr="003B47DF">
                    <w:t xml:space="preserve"> на конекторите за многократно ръчно свързване да по-голям от 0.1.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8.4 Модул за регулиране на потока и смесване на газовете включващ: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- 4 броя автоматични контролери на газов поток с максимално входно налягане поне 3 </w:t>
                  </w:r>
                  <w:proofErr w:type="spellStart"/>
                  <w:r w:rsidRPr="003B47DF">
                    <w:t>bar</w:t>
                  </w:r>
                  <w:proofErr w:type="spellEnd"/>
                  <w:r w:rsidRPr="003B47DF">
                    <w:t xml:space="preserve">, минимално изходно налягане по-малко от 0.1 </w:t>
                  </w:r>
                  <w:proofErr w:type="spellStart"/>
                  <w:r w:rsidRPr="003B47DF">
                    <w:t>mbar</w:t>
                  </w:r>
                  <w:proofErr w:type="spellEnd"/>
                  <w:r w:rsidRPr="003B47DF">
                    <w:t xml:space="preserve">, неопределеност в стойността на газовия поток по-малка или равна на (1% от показанието + 0.1% от пълния обхват). Входните и изходните конектори за входящия и изходящ газ да са тип Swagelok ¼ инч или съвместим. Максималните газови потоци да са в следните интервали: 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 xml:space="preserve">-контролер за максимален поток между 40-50 </w:t>
                  </w:r>
                  <w:proofErr w:type="spellStart"/>
                  <w:r w:rsidRPr="003B47DF">
                    <w:t>sccm</w:t>
                  </w:r>
                  <w:proofErr w:type="spellEnd"/>
                  <w:r w:rsidRPr="003B47DF">
                    <w:t xml:space="preserve"> за метан;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контролер за максимален поток 100 sccm-1 бр. - СО2.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-контролер за максимален поток 500 sccm-2 бр. - аргон и водород;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управление и индикация за 4 броя контролери на поток, съвместими с контролерите на поток описани по-горе. Управленията трябва да са отделни уреди свързани с контролерите на поток с помощта на кабел с дължина поне 2 m.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смесител на газовите потоци с обем между 50 и 150 cm</w:t>
                  </w:r>
                  <w:r w:rsidRPr="003B47DF">
                    <w:rPr>
                      <w:vertAlign w:val="superscript"/>
                    </w:rPr>
                    <w:t xml:space="preserve">3 </w:t>
                  </w:r>
                  <w:r w:rsidRPr="003B47DF">
                    <w:t xml:space="preserve">изработен от неръждаема стомана и имащ 6 изхода представляващи </w:t>
                  </w:r>
                  <w:r w:rsidRPr="003B47DF">
                    <w:lastRenderedPageBreak/>
                    <w:t xml:space="preserve">неръждаеми тръби с външен диаметър ¼ инч. 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връзките между конекторите за многократно ръчно свързване, контролерите на поток и смесителят на газа да се осъществят чрез тръби от неръждаема стомана с външен диаметър 1/4 инч и компресионни</w:t>
                  </w:r>
                  <w:r w:rsidR="00C03CD4">
                    <w:t xml:space="preserve"> </w:t>
                  </w:r>
                  <w:r w:rsidRPr="003B47DF">
                    <w:t xml:space="preserve">фитинги тип Swagelok ¼ инч или съвместими.  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Всички елементи на газопреносната система от изхода на вентилите за редуциране на налягането до входа на работната камера трябва да са оразмерени за налягане по-голямо от 4 </w:t>
                  </w:r>
                  <w:proofErr w:type="spellStart"/>
                  <w:r w:rsidRPr="003B47DF">
                    <w:t>bar</w:t>
                  </w:r>
                  <w:proofErr w:type="spellEnd"/>
                  <w:r w:rsidRPr="003B47DF">
                    <w:t>.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7DF" w:rsidRPr="003B47DF" w:rsidRDefault="003B47DF" w:rsidP="003B47DF">
                  <w:pPr>
                    <w:spacing w:line="276" w:lineRule="auto"/>
                  </w:pPr>
                </w:p>
              </w:tc>
            </w:tr>
            <w:tr w:rsidR="003B47DF" w:rsidRPr="003B47DF" w:rsidTr="00D91732">
              <w:trPr>
                <w:trHeight w:val="350"/>
              </w:trPr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lastRenderedPageBreak/>
                    <w:t xml:space="preserve">9. Измерител на микровълнови утечки за обхвата 1-10 </w:t>
                  </w:r>
                  <w:proofErr w:type="spellStart"/>
                  <w:r w:rsidRPr="003B47DF">
                    <w:t>GHz</w:t>
                  </w:r>
                  <w:proofErr w:type="spellEnd"/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7DF" w:rsidRPr="003B47DF" w:rsidRDefault="003B47DF" w:rsidP="003B47DF">
                  <w:pPr>
                    <w:spacing w:line="276" w:lineRule="auto"/>
                  </w:pPr>
                </w:p>
              </w:tc>
            </w:tr>
            <w:tr w:rsidR="003B47DF" w:rsidRPr="003B47DF" w:rsidTr="00D91732">
              <w:trPr>
                <w:trHeight w:val="350"/>
              </w:trPr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10. Модул за детекция и сигнализация за CO и взривоопасни газове включващ три компонента, изброени в точки от 10.1 до 10.3.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10.1Система за детектиране и сигнализация за наличие на СО, CO</w:t>
                  </w:r>
                  <w:r w:rsidRPr="003B47DF">
                    <w:rPr>
                      <w:vertAlign w:val="subscript"/>
                    </w:rPr>
                    <w:t>2</w:t>
                  </w:r>
                  <w:r w:rsidRPr="003B47DF">
                    <w:t xml:space="preserve"> и взривоопасни газове CH</w:t>
                  </w:r>
                  <w:r w:rsidRPr="003B47DF">
                    <w:rPr>
                      <w:vertAlign w:val="subscript"/>
                    </w:rPr>
                    <w:t>4</w:t>
                  </w:r>
                  <w:r w:rsidRPr="003B47DF">
                    <w:t>, H</w:t>
                  </w:r>
                  <w:r w:rsidRPr="003B47DF">
                    <w:rPr>
                      <w:vertAlign w:val="subscript"/>
                    </w:rPr>
                    <w:t>2</w:t>
                  </w:r>
                  <w:r w:rsidRPr="003B47DF">
                    <w:t xml:space="preserve">с фиксиран монтаж с характеристики: </w:t>
                  </w:r>
                </w:p>
                <w:p w:rsidR="003B47DF" w:rsidRPr="003B47DF" w:rsidRDefault="003B47DF" w:rsidP="003B47DF">
                  <w:pPr>
                    <w:tabs>
                      <w:tab w:val="left" w:pos="8422"/>
                    </w:tabs>
                    <w:spacing w:line="276" w:lineRule="auto"/>
                    <w:ind w:right="432"/>
                  </w:pPr>
                  <w:r w:rsidRPr="003B47DF">
                    <w:t>- централа за монтаж на стена или DIN шина с поне 4 канала за свързване на сензори, поне 4 релейни изхода за поне 4А и поне 240V, звукова и светлинна сигнализация, възможност за резервно захранване с акумулатор 12V и капацитет между 4 и 10Ah, осигуряващ непрекъсната работа на газсигнализатора при отпадане на мрежовото напрежение.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lastRenderedPageBreak/>
                    <w:t>- Датчик за СО с измервателен обхват от 0 до поне 250 </w:t>
                  </w:r>
                  <w:proofErr w:type="spellStart"/>
                  <w:r w:rsidRPr="003B47DF">
                    <w:t>ppm</w:t>
                  </w:r>
                  <w:proofErr w:type="spellEnd"/>
                  <w:r w:rsidRPr="003B47DF">
                    <w:t xml:space="preserve">; 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Датчик за СО</w:t>
                  </w:r>
                  <w:r w:rsidRPr="003B47DF">
                    <w:rPr>
                      <w:vertAlign w:val="subscript"/>
                    </w:rPr>
                    <w:t>2</w:t>
                  </w:r>
                  <w:r w:rsidRPr="003B47DF">
                    <w:t>сизмервателен обхват от 0 до поне 1500 </w:t>
                  </w:r>
                  <w:proofErr w:type="spellStart"/>
                  <w:r w:rsidRPr="003B47DF">
                    <w:t>ppm</w:t>
                  </w:r>
                  <w:proofErr w:type="spellEnd"/>
                  <w:r w:rsidRPr="003B47DF">
                    <w:t>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Датчик за СH</w:t>
                  </w:r>
                  <w:r w:rsidRPr="003B47DF">
                    <w:rPr>
                      <w:vertAlign w:val="subscript"/>
                    </w:rPr>
                    <w:t>4</w:t>
                  </w:r>
                  <w:r w:rsidRPr="003B47DF">
                    <w:t xml:space="preserve"> с измервателен обхват от 0% до поне 100% от долната граница на взривяване;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Датчик за H</w:t>
                  </w:r>
                  <w:r w:rsidRPr="003B47DF">
                    <w:rPr>
                      <w:vertAlign w:val="subscript"/>
                    </w:rPr>
                    <w:t>2</w:t>
                  </w:r>
                  <w:r w:rsidRPr="003B47DF">
                    <w:t xml:space="preserve"> с измервателен обхват от 0% до поне 100% от долната граница на взривяване;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експлоатационен период на всички датчици поне 2 години;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 xml:space="preserve">10.2 Детектор на утечки от газопреносната система с характеристики: 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детектиране поне на H</w:t>
                  </w:r>
                  <w:r w:rsidRPr="003B47DF">
                    <w:rPr>
                      <w:vertAlign w:val="subscript"/>
                    </w:rPr>
                    <w:t xml:space="preserve">2 </w:t>
                  </w:r>
                  <w:r w:rsidRPr="003B47DF">
                    <w:t>и CH</w:t>
                  </w:r>
                  <w:r w:rsidRPr="003B47DF">
                    <w:rPr>
                      <w:vertAlign w:val="subscript"/>
                    </w:rPr>
                    <w:t>4</w:t>
                  </w:r>
                  <w:r w:rsidRPr="003B47DF">
                    <w:t>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 xml:space="preserve">- време на реакция по-добро от 15 s; 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обхват от 50 </w:t>
                  </w:r>
                  <w:proofErr w:type="spellStart"/>
                  <w:r w:rsidRPr="003B47DF">
                    <w:t>ppm</w:t>
                  </w:r>
                  <w:proofErr w:type="spellEnd"/>
                  <w:r w:rsidRPr="003B47DF">
                    <w:t xml:space="preserve"> до 1000 </w:t>
                  </w:r>
                  <w:proofErr w:type="spellStart"/>
                  <w:r w:rsidRPr="003B47DF">
                    <w:t>ppm</w:t>
                  </w:r>
                  <w:proofErr w:type="spellEnd"/>
                  <w:r w:rsidRPr="003B47DF">
                    <w:t xml:space="preserve"> или по-добър; </w:t>
                  </w:r>
                </w:p>
                <w:p w:rsidR="003B47DF" w:rsidRPr="003B47DF" w:rsidRDefault="003B47DF" w:rsidP="003B47DF">
                  <w:pPr>
                    <w:spacing w:line="276" w:lineRule="auto"/>
                    <w:rPr>
                      <w:rFonts w:ascii="Times" w:hAnsi="Times" w:cs="Times"/>
                    </w:rPr>
                  </w:pPr>
                  <w:r w:rsidRPr="003B47DF">
                    <w:t>- чувствителност по-добра от 60</w:t>
                  </w:r>
                  <w:r w:rsidRPr="003B47DF">
                    <w:rPr>
                      <w:rFonts w:ascii="Times" w:hAnsi="Times" w:cs="Times"/>
                    </w:rPr>
                    <w:t>ppm.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 xml:space="preserve">10.3Два броя персонални преносими детектори и сигнализатори за прекомерни концентрации на опасни газове с характеристики: 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 xml:space="preserve">- детектиране на СО с обхват включващ поне от 2ppmдо 400 </w:t>
                  </w:r>
                  <w:proofErr w:type="spellStart"/>
                  <w:r w:rsidRPr="003B47DF">
                    <w:t>ppm</w:t>
                  </w:r>
                  <w:proofErr w:type="spellEnd"/>
                  <w:r w:rsidRPr="003B47DF">
                    <w:t xml:space="preserve"> и разделителна способност по-малка от 2ppm;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детектиране на взривоопасни газове CH</w:t>
                  </w:r>
                  <w:r w:rsidRPr="003B47DF">
                    <w:rPr>
                      <w:vertAlign w:val="subscript"/>
                    </w:rPr>
                    <w:t>4</w:t>
                  </w:r>
                  <w:r w:rsidRPr="003B47DF">
                    <w:t xml:space="preserve"> и H</w:t>
                  </w:r>
                  <w:r w:rsidRPr="003B47DF">
                    <w:rPr>
                      <w:vertAlign w:val="subscript"/>
                    </w:rPr>
                    <w:t>2</w:t>
                  </w:r>
                  <w:r w:rsidRPr="003B47DF">
                    <w:t>с обхват включващ поне от 0% до 100% от долната граница на взривяване и разделителна способност по-добра от 1.5%;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експлоатационен период на датчиците поне 2 години;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звукова и светлинна индикация за превишени максимално допустими нива;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lastRenderedPageBreak/>
                    <w:t xml:space="preserve">- дисплей с цифрови показания на измерените концентрации; 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време на реакция по-малко от 16s;</w:t>
                  </w:r>
                </w:p>
                <w:p w:rsidR="003B47DF" w:rsidRPr="003B47DF" w:rsidRDefault="003B47DF" w:rsidP="003B47DF">
                  <w:pPr>
                    <w:spacing w:line="276" w:lineRule="auto"/>
                  </w:pPr>
                  <w:r w:rsidRPr="003B47DF">
                    <w:t>- Водо - и прахозащита по-добра от IP65;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47DF" w:rsidRPr="003B47DF" w:rsidRDefault="003B47DF" w:rsidP="003B47DF">
                  <w:pPr>
                    <w:spacing w:line="276" w:lineRule="auto"/>
                  </w:pPr>
                </w:p>
              </w:tc>
            </w:tr>
          </w:tbl>
          <w:p w:rsidR="00692863" w:rsidRDefault="00692863" w:rsidP="00692863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6B1" w:rsidRDefault="006536B1" w:rsidP="00692863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3"/>
              <w:gridCol w:w="2693"/>
              <w:gridCol w:w="3260"/>
              <w:gridCol w:w="2268"/>
            </w:tblGrid>
            <w:tr w:rsidR="006536B1" w:rsidRPr="006536B1" w:rsidTr="006536B1">
              <w:tc>
                <w:tcPr>
                  <w:tcW w:w="91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6536B1" w:rsidRPr="006536B1" w:rsidRDefault="006536B1" w:rsidP="006536B1">
                  <w:pPr>
                    <w:jc w:val="center"/>
                  </w:pPr>
                  <w:r w:rsidRPr="006536B1">
                    <w:t>ИЗИСКВАНИЯ НА ВЪЗЛОЖИТЕЛЯ, ПОДЛЕЖАЩИ НА ОЦЕНЯВАНЕ ПО МЕТОДИКАТА ЗА КОМПЛЕКСНА ОЦЕНКА НА ОФЕРТИТЕ ЗА ОБОСОБЕНА ПОЗИЦИЯ - 1</w:t>
                  </w:r>
                </w:p>
              </w:tc>
            </w:tr>
            <w:tr w:rsidR="00D91732" w:rsidRPr="006536B1" w:rsidTr="00D91732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D91732" w:rsidP="006536B1">
                  <w:r>
                    <w:t>Пока-зател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Параметър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Описание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>
                    <w:t>Предложение на участника</w:t>
                  </w:r>
                </w:p>
              </w:tc>
            </w:tr>
            <w:tr w:rsidR="006536B1" w:rsidRPr="006536B1" w:rsidTr="006536B1">
              <w:tc>
                <w:tcPr>
                  <w:tcW w:w="91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pPr>
                    <w:jc w:val="center"/>
                    <w:rPr>
                      <w:highlight w:val="yellow"/>
                    </w:rPr>
                  </w:pPr>
                  <w:r w:rsidRPr="006536B1">
                    <w:t>ТЕХНИЧЕСКИ ИЗИСКВАНИЯ</w:t>
                  </w:r>
                </w:p>
              </w:tc>
            </w:tr>
            <w:tr w:rsidR="00D91732" w:rsidRPr="006536B1" w:rsidTr="00D91732">
              <w:trPr>
                <w:trHeight w:val="34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Т1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6B1" w:rsidRPr="006536B1" w:rsidRDefault="006536B1" w:rsidP="006536B1">
                  <w:r w:rsidRPr="006536B1">
                    <w:t xml:space="preserve">Обхват на </w:t>
                  </w:r>
                  <w:proofErr w:type="spellStart"/>
                  <w:r w:rsidRPr="006536B1">
                    <w:t>масспектрометъра</w:t>
                  </w:r>
                  <w:proofErr w:type="spellEnd"/>
                  <w:r w:rsidRPr="006536B1">
                    <w:t xml:space="preserve"> по налягане- p1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5. 10</w:t>
                  </w:r>
                  <w:r w:rsidRPr="006536B1">
                    <w:rPr>
                      <w:vertAlign w:val="superscript"/>
                    </w:rPr>
                    <w:t xml:space="preserve">-3 </w:t>
                  </w:r>
                  <w:proofErr w:type="spellStart"/>
                  <w:r w:rsidRPr="006536B1">
                    <w:t>Torr</w:t>
                  </w:r>
                  <w:proofErr w:type="spellEnd"/>
                  <w:r w:rsidRPr="006536B1">
                    <w:t xml:space="preserve"> ≤ p1≤ 760Torr</w:t>
                  </w:r>
                </w:p>
                <w:p w:rsidR="006536B1" w:rsidRPr="006536B1" w:rsidRDefault="006536B1" w:rsidP="006536B1">
                  <w:r w:rsidRPr="006536B1">
                    <w:t>1. 10</w:t>
                  </w:r>
                  <w:r w:rsidRPr="006536B1">
                    <w:rPr>
                      <w:vertAlign w:val="superscript"/>
                    </w:rPr>
                    <w:t>-3</w:t>
                  </w:r>
                  <w:r w:rsidRPr="006536B1">
                    <w:t>Torr ≤ p1≤ 760Torr</w:t>
                  </w:r>
                </w:p>
                <w:p w:rsidR="006536B1" w:rsidRPr="006536B1" w:rsidRDefault="006536B1" w:rsidP="006536B1">
                  <w:r w:rsidRPr="006536B1">
                    <w:t>5. 10</w:t>
                  </w:r>
                  <w:r w:rsidRPr="006536B1">
                    <w:rPr>
                      <w:vertAlign w:val="superscript"/>
                    </w:rPr>
                    <w:t>-4</w:t>
                  </w:r>
                  <w:r w:rsidRPr="006536B1">
                    <w:t>Torr ≤ p1≤ 760Torr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/>
              </w:tc>
            </w:tr>
            <w:tr w:rsidR="00D91732" w:rsidRPr="006536B1" w:rsidTr="00D91732">
              <w:trPr>
                <w:trHeight w:val="34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Т2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 xml:space="preserve">Обхват на </w:t>
                  </w:r>
                  <w:proofErr w:type="spellStart"/>
                  <w:r w:rsidRPr="006536B1">
                    <w:t>масспектрометъра</w:t>
                  </w:r>
                  <w:proofErr w:type="spellEnd"/>
                  <w:r w:rsidRPr="006536B1">
                    <w:t xml:space="preserve"> по маси - m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50&lt;m≤100</w:t>
                  </w:r>
                </w:p>
                <w:p w:rsidR="006536B1" w:rsidRPr="006536B1" w:rsidRDefault="006536B1" w:rsidP="006536B1">
                  <w:r w:rsidRPr="006536B1">
                    <w:t>100&lt;m≤200</w:t>
                  </w:r>
                </w:p>
                <w:p w:rsidR="006536B1" w:rsidRPr="006536B1" w:rsidRDefault="006536B1" w:rsidP="006536B1">
                  <w:r w:rsidRPr="006536B1">
                    <w:t>200&lt;m≤300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6B1" w:rsidRPr="006536B1" w:rsidRDefault="006536B1" w:rsidP="006536B1"/>
              </w:tc>
            </w:tr>
            <w:tr w:rsidR="00D91732" w:rsidRPr="006536B1" w:rsidTr="00D91732">
              <w:trPr>
                <w:trHeight w:val="34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T3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proofErr w:type="spellStart"/>
                  <w:r w:rsidRPr="006536B1">
                    <w:t>Максималнa</w:t>
                  </w:r>
                  <w:proofErr w:type="spellEnd"/>
                  <w:r w:rsidRPr="006536B1">
                    <w:t xml:space="preserve"> мощност на генератора на микровълнов сигнал-Р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 xml:space="preserve">1500 W&lt;Р≤2000 W </w:t>
                  </w:r>
                </w:p>
                <w:p w:rsidR="006536B1" w:rsidRPr="006536B1" w:rsidRDefault="006536B1" w:rsidP="006536B1">
                  <w:r w:rsidRPr="006536B1">
                    <w:t>2000 W&lt;Р≤3000 W</w:t>
                  </w:r>
                </w:p>
                <w:p w:rsidR="006536B1" w:rsidRPr="006536B1" w:rsidRDefault="006536B1" w:rsidP="006536B1">
                  <w:r w:rsidRPr="006536B1">
                    <w:t>3000 W&lt;Р≤6000W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6B1" w:rsidRPr="006536B1" w:rsidRDefault="006536B1" w:rsidP="006536B1"/>
              </w:tc>
            </w:tr>
            <w:tr w:rsidR="00D91732" w:rsidRPr="006536B1" w:rsidTr="00D91732">
              <w:trPr>
                <w:trHeight w:val="34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T4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Минимално налягане на вакуумна камера с врата-p2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1 .10</w:t>
                  </w:r>
                  <w:r w:rsidRPr="006536B1">
                    <w:rPr>
                      <w:vertAlign w:val="superscript"/>
                    </w:rPr>
                    <w:t xml:space="preserve">-2 </w:t>
                  </w:r>
                  <w:proofErr w:type="spellStart"/>
                  <w:r w:rsidRPr="006536B1">
                    <w:t>Torr</w:t>
                  </w:r>
                  <w:proofErr w:type="spellEnd"/>
                  <w:r w:rsidRPr="006536B1">
                    <w:t xml:space="preserve"> ≤ p2&lt; 1. 10</w:t>
                  </w:r>
                  <w:r w:rsidRPr="006536B1">
                    <w:rPr>
                      <w:vertAlign w:val="superscript"/>
                    </w:rPr>
                    <w:t xml:space="preserve">-1 </w:t>
                  </w:r>
                  <w:proofErr w:type="spellStart"/>
                  <w:r w:rsidRPr="006536B1">
                    <w:t>Torr</w:t>
                  </w:r>
                  <w:proofErr w:type="spellEnd"/>
                </w:p>
                <w:p w:rsidR="006536B1" w:rsidRPr="006536B1" w:rsidRDefault="006536B1" w:rsidP="006536B1">
                  <w:r w:rsidRPr="006536B1">
                    <w:t>1. 10</w:t>
                  </w:r>
                  <w:r w:rsidRPr="006536B1">
                    <w:rPr>
                      <w:vertAlign w:val="superscript"/>
                    </w:rPr>
                    <w:t>-3</w:t>
                  </w:r>
                  <w:r w:rsidRPr="006536B1">
                    <w:t>Torr ≤ p2&lt; 1.10</w:t>
                  </w:r>
                  <w:r w:rsidRPr="006536B1">
                    <w:rPr>
                      <w:vertAlign w:val="superscript"/>
                    </w:rPr>
                    <w:t xml:space="preserve">-2 </w:t>
                  </w:r>
                  <w:proofErr w:type="spellStart"/>
                  <w:r w:rsidRPr="006536B1">
                    <w:t>Torr</w:t>
                  </w:r>
                  <w:proofErr w:type="spellEnd"/>
                </w:p>
                <w:p w:rsidR="006536B1" w:rsidRPr="006536B1" w:rsidRDefault="006536B1" w:rsidP="006536B1">
                  <w:r w:rsidRPr="006536B1">
                    <w:t>1. 10</w:t>
                  </w:r>
                  <w:r w:rsidRPr="006536B1">
                    <w:rPr>
                      <w:vertAlign w:val="superscript"/>
                    </w:rPr>
                    <w:t>-6</w:t>
                  </w:r>
                  <w:r w:rsidRPr="006536B1">
                    <w:t>Torr ≤ p2≤ 1. 10</w:t>
                  </w:r>
                  <w:r w:rsidRPr="006536B1">
                    <w:rPr>
                      <w:vertAlign w:val="superscript"/>
                    </w:rPr>
                    <w:t>-3</w:t>
                  </w:r>
                  <w:r w:rsidRPr="006536B1">
                    <w:t>Torr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6B1" w:rsidRPr="006536B1" w:rsidRDefault="006536B1" w:rsidP="006536B1"/>
              </w:tc>
            </w:tr>
            <w:tr w:rsidR="00D91732" w:rsidRPr="006536B1" w:rsidTr="00D91732">
              <w:trPr>
                <w:trHeight w:val="34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T5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Минимално налягане на суха вакуумна помпа-p3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5 .10</w:t>
                  </w:r>
                  <w:r w:rsidRPr="006536B1">
                    <w:rPr>
                      <w:vertAlign w:val="superscript"/>
                    </w:rPr>
                    <w:t xml:space="preserve">-2 </w:t>
                  </w:r>
                  <w:proofErr w:type="spellStart"/>
                  <w:r w:rsidRPr="006536B1">
                    <w:t>Torr</w:t>
                  </w:r>
                  <w:proofErr w:type="spellEnd"/>
                  <w:r w:rsidRPr="006536B1">
                    <w:t xml:space="preserve"> ≤ p3&lt; 1. 10</w:t>
                  </w:r>
                  <w:r w:rsidRPr="006536B1">
                    <w:rPr>
                      <w:vertAlign w:val="superscript"/>
                    </w:rPr>
                    <w:t xml:space="preserve">-1 </w:t>
                  </w:r>
                  <w:proofErr w:type="spellStart"/>
                  <w:r w:rsidRPr="006536B1">
                    <w:t>Torr</w:t>
                  </w:r>
                  <w:proofErr w:type="spellEnd"/>
                </w:p>
                <w:p w:rsidR="006536B1" w:rsidRPr="006536B1" w:rsidRDefault="006536B1" w:rsidP="006536B1">
                  <w:r w:rsidRPr="006536B1">
                    <w:t>1. 10</w:t>
                  </w:r>
                  <w:r w:rsidRPr="006536B1">
                    <w:rPr>
                      <w:vertAlign w:val="superscript"/>
                    </w:rPr>
                    <w:t>-2</w:t>
                  </w:r>
                  <w:r w:rsidRPr="006536B1">
                    <w:t>Torr ≤ p3&lt; 5.10</w:t>
                  </w:r>
                  <w:r w:rsidRPr="006536B1">
                    <w:rPr>
                      <w:vertAlign w:val="superscript"/>
                    </w:rPr>
                    <w:t xml:space="preserve">-2 </w:t>
                  </w:r>
                  <w:proofErr w:type="spellStart"/>
                  <w:r w:rsidRPr="006536B1">
                    <w:t>Torr</w:t>
                  </w:r>
                  <w:proofErr w:type="spellEnd"/>
                </w:p>
                <w:p w:rsidR="006536B1" w:rsidRPr="006536B1" w:rsidRDefault="006536B1" w:rsidP="006536B1">
                  <w:r w:rsidRPr="006536B1">
                    <w:t>1. 10</w:t>
                  </w:r>
                  <w:r w:rsidRPr="006536B1">
                    <w:rPr>
                      <w:vertAlign w:val="superscript"/>
                    </w:rPr>
                    <w:t>-3</w:t>
                  </w:r>
                  <w:r w:rsidRPr="006536B1">
                    <w:t>Torr ≤ p3≤ 1. 10</w:t>
                  </w:r>
                  <w:r w:rsidRPr="006536B1">
                    <w:rPr>
                      <w:vertAlign w:val="superscript"/>
                    </w:rPr>
                    <w:t>-2</w:t>
                  </w:r>
                  <w:r w:rsidRPr="006536B1">
                    <w:t>Torr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6B1" w:rsidRPr="006536B1" w:rsidRDefault="006536B1" w:rsidP="006536B1"/>
              </w:tc>
            </w:tr>
            <w:tr w:rsidR="00D91732" w:rsidRPr="006536B1" w:rsidTr="00D91732">
              <w:trPr>
                <w:trHeight w:val="34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T6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 xml:space="preserve">Скорост на изпомпване на суха вакуумна помпа в обхвата от 1 </w:t>
                  </w:r>
                  <w:proofErr w:type="spellStart"/>
                  <w:r w:rsidRPr="006536B1">
                    <w:t>Torr</w:t>
                  </w:r>
                  <w:proofErr w:type="spellEnd"/>
                  <w:r w:rsidRPr="006536B1">
                    <w:t xml:space="preserve"> до 760 </w:t>
                  </w:r>
                  <w:proofErr w:type="spellStart"/>
                  <w:r w:rsidRPr="006536B1">
                    <w:t>Torr</w:t>
                  </w:r>
                  <w:proofErr w:type="spellEnd"/>
                  <w:r w:rsidRPr="006536B1">
                    <w:t xml:space="preserve"> -v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8 m</w:t>
                  </w:r>
                  <w:r w:rsidRPr="006536B1">
                    <w:rPr>
                      <w:vertAlign w:val="superscript"/>
                    </w:rPr>
                    <w:t>3</w:t>
                  </w:r>
                  <w:r w:rsidRPr="006536B1">
                    <w:t>/h&lt;v≤10 m</w:t>
                  </w:r>
                  <w:r w:rsidRPr="006536B1">
                    <w:rPr>
                      <w:vertAlign w:val="superscript"/>
                    </w:rPr>
                    <w:t>3</w:t>
                  </w:r>
                  <w:r w:rsidRPr="006536B1">
                    <w:t>/h</w:t>
                  </w:r>
                </w:p>
                <w:p w:rsidR="006536B1" w:rsidRPr="006536B1" w:rsidRDefault="006536B1" w:rsidP="006536B1">
                  <w:r w:rsidRPr="006536B1">
                    <w:t>10 m</w:t>
                  </w:r>
                  <w:r w:rsidRPr="006536B1">
                    <w:rPr>
                      <w:vertAlign w:val="superscript"/>
                    </w:rPr>
                    <w:t>3</w:t>
                  </w:r>
                  <w:r w:rsidRPr="006536B1">
                    <w:t>/h&lt;v≤30 m</w:t>
                  </w:r>
                  <w:r w:rsidRPr="006536B1">
                    <w:rPr>
                      <w:vertAlign w:val="superscript"/>
                    </w:rPr>
                    <w:t>3</w:t>
                  </w:r>
                  <w:r w:rsidRPr="006536B1">
                    <w:t>/h</w:t>
                  </w:r>
                </w:p>
                <w:p w:rsidR="006536B1" w:rsidRPr="006536B1" w:rsidRDefault="006536B1" w:rsidP="006536B1">
                  <w:r w:rsidRPr="006536B1">
                    <w:t>30 m</w:t>
                  </w:r>
                  <w:r w:rsidRPr="006536B1">
                    <w:rPr>
                      <w:vertAlign w:val="superscript"/>
                    </w:rPr>
                    <w:t>3</w:t>
                  </w:r>
                  <w:r w:rsidRPr="006536B1">
                    <w:t>/h&lt;v≤50 m</w:t>
                  </w:r>
                  <w:r w:rsidRPr="006536B1">
                    <w:rPr>
                      <w:vertAlign w:val="superscript"/>
                    </w:rPr>
                    <w:t>3</w:t>
                  </w:r>
                  <w:r w:rsidRPr="006536B1">
                    <w:t>/h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/>
              </w:tc>
            </w:tr>
            <w:tr w:rsidR="006536B1" w:rsidRPr="006536B1" w:rsidTr="006536B1">
              <w:tc>
                <w:tcPr>
                  <w:tcW w:w="91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pPr>
                    <w:jc w:val="center"/>
                  </w:pPr>
                  <w:r w:rsidRPr="006536B1">
                    <w:t>ГАРАНЦИОННИ ИЗИСКВАНИЯ</w:t>
                  </w:r>
                </w:p>
              </w:tc>
            </w:tr>
            <w:tr w:rsidR="006536B1" w:rsidRPr="006536B1" w:rsidTr="00D91732">
              <w:trPr>
                <w:trHeight w:val="1211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Г1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Срок на гаранционното обслужване,</w:t>
                  </w:r>
                </w:p>
                <w:p w:rsidR="006536B1" w:rsidRPr="006536B1" w:rsidRDefault="006536B1" w:rsidP="006536B1">
                  <w:r w:rsidRPr="006536B1">
                    <w:t>ГО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6B1" w:rsidRPr="006536B1" w:rsidRDefault="006536B1" w:rsidP="006536B1">
                  <w:r w:rsidRPr="006536B1">
                    <w:t>12 месеца ≤ ГО ≤ 23 месеца</w:t>
                  </w:r>
                </w:p>
                <w:p w:rsidR="006536B1" w:rsidRPr="006536B1" w:rsidRDefault="006536B1" w:rsidP="006536B1">
                  <w:r w:rsidRPr="006536B1">
                    <w:t>24 месеца ≤ ГО ≤ 35 месеца</w:t>
                  </w:r>
                </w:p>
                <w:p w:rsidR="006536B1" w:rsidRPr="006536B1" w:rsidRDefault="006536B1" w:rsidP="006536B1">
                  <w:r w:rsidRPr="006536B1">
                    <w:t>ГО ≥ 36 месеца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36B1" w:rsidRPr="006536B1" w:rsidRDefault="006536B1" w:rsidP="006536B1"/>
              </w:tc>
            </w:tr>
          </w:tbl>
          <w:p w:rsidR="006536B1" w:rsidRDefault="006536B1" w:rsidP="00692863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D9D" w:rsidRPr="00ED7A26" w:rsidRDefault="009B52A8" w:rsidP="00FD0D9D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26">
              <w:rPr>
                <w:rFonts w:ascii="Times New Roman" w:hAnsi="Times New Roman"/>
                <w:sz w:val="24"/>
                <w:szCs w:val="24"/>
              </w:rPr>
              <w:t xml:space="preserve">Запознат(и) съм/сме и приемам(е), че срокът за изпълнение на обществената поръчка е до </w:t>
            </w:r>
            <w:r w:rsidR="00B5445E">
              <w:rPr>
                <w:rFonts w:ascii="Times New Roman" w:hAnsi="Times New Roman"/>
                <w:sz w:val="24"/>
                <w:szCs w:val="24"/>
              </w:rPr>
              <w:t>150</w:t>
            </w:r>
            <w:r w:rsidR="00953A2E" w:rsidRPr="00ED7A26">
              <w:rPr>
                <w:rFonts w:ascii="Times New Roman" w:hAnsi="Times New Roman"/>
                <w:sz w:val="24"/>
                <w:szCs w:val="24"/>
              </w:rPr>
              <w:t xml:space="preserve"> дни</w:t>
            </w:r>
            <w:r w:rsidR="00FD0D9D" w:rsidRPr="00ED7A26">
              <w:rPr>
                <w:rFonts w:ascii="Times New Roman" w:hAnsi="Times New Roman"/>
                <w:sz w:val="24"/>
                <w:szCs w:val="24"/>
              </w:rPr>
              <w:t>, считано от</w:t>
            </w:r>
            <w:r w:rsidR="00953A2E" w:rsidRPr="00ED7A26">
              <w:rPr>
                <w:rFonts w:ascii="Times New Roman" w:hAnsi="Times New Roman"/>
                <w:sz w:val="24"/>
                <w:szCs w:val="24"/>
              </w:rPr>
              <w:t xml:space="preserve"> подписването на договора</w:t>
            </w:r>
            <w:r w:rsidRPr="00ED7A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0D9D" w:rsidRPr="00ED7A26" w:rsidRDefault="009B52A8" w:rsidP="00FD0D9D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на валидност на офертата ми/ни е </w:t>
            </w:r>
            <w:r w:rsidR="00B5445E">
              <w:rPr>
                <w:rFonts w:ascii="Times New Roman" w:hAnsi="Times New Roman"/>
                <w:sz w:val="24"/>
                <w:szCs w:val="24"/>
              </w:rPr>
              <w:t>4</w:t>
            </w:r>
            <w:r w:rsidRPr="00ED7A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5445E">
              <w:rPr>
                <w:rFonts w:ascii="Times New Roman" w:hAnsi="Times New Roman"/>
                <w:sz w:val="24"/>
                <w:szCs w:val="24"/>
              </w:rPr>
              <w:t>четири</w:t>
            </w:r>
            <w:r w:rsidRPr="00ED7A26">
              <w:rPr>
                <w:rFonts w:ascii="Times New Roman" w:hAnsi="Times New Roman"/>
                <w:sz w:val="24"/>
                <w:szCs w:val="24"/>
              </w:rPr>
              <w:t xml:space="preserve">) месеца, считано от </w:t>
            </w:r>
            <w:r w:rsidR="00D27E40">
              <w:rPr>
                <w:rFonts w:ascii="Times New Roman" w:hAnsi="Times New Roman"/>
                <w:sz w:val="24"/>
                <w:szCs w:val="24"/>
              </w:rPr>
              <w:t>крайния срок за подаване на оферти.</w:t>
            </w:r>
            <w:r w:rsidRPr="00ED7A26">
              <w:rPr>
                <w:rFonts w:ascii="Times New Roman" w:hAnsi="Times New Roman"/>
                <w:sz w:val="24"/>
                <w:szCs w:val="24"/>
              </w:rPr>
              <w:t>. Срокът на валидност на офертата включва времето, през което съм/сме обвързан(и) с условията на представените от мен/нас оферта.</w:t>
            </w:r>
          </w:p>
          <w:p w:rsidR="00FD0D9D" w:rsidRPr="00ED7A26" w:rsidRDefault="009B52A8" w:rsidP="004509F7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26">
              <w:rPr>
                <w:rFonts w:ascii="Times New Roman" w:hAnsi="Times New Roman"/>
                <w:sz w:val="24"/>
                <w:szCs w:val="24"/>
              </w:rPr>
              <w:t>Приемам(е) условията в проекта на договор, приложен към документацията за участие в обществената поръчка.</w:t>
            </w:r>
          </w:p>
          <w:p w:rsidR="00FD0D9D" w:rsidRPr="00ED7A26" w:rsidRDefault="009B52A8" w:rsidP="004509F7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26">
              <w:rPr>
                <w:rFonts w:ascii="Times New Roman" w:hAnsi="Times New Roman"/>
                <w:sz w:val="24"/>
                <w:szCs w:val="24"/>
              </w:rPr>
              <w:t>В случай че бъда(</w:t>
            </w:r>
            <w:proofErr w:type="spellStart"/>
            <w:r w:rsidRPr="00ED7A26">
              <w:rPr>
                <w:rFonts w:ascii="Times New Roman" w:hAnsi="Times New Roman"/>
                <w:sz w:val="24"/>
                <w:szCs w:val="24"/>
              </w:rPr>
              <w:t>ем</w:t>
            </w:r>
            <w:proofErr w:type="spellEnd"/>
            <w:r w:rsidRPr="00ED7A26">
              <w:rPr>
                <w:rFonts w:ascii="Times New Roman" w:hAnsi="Times New Roman"/>
                <w:sz w:val="24"/>
                <w:szCs w:val="24"/>
              </w:rPr>
              <w:t>) избран(и) за изпълнител на обществената поръчка, се задължавам(е) при сключване на договора да представя(им) гаранция за изпълнението му съгласно условията на документацията, както и документите съгласно изискванията на чл. 112, ал. 1 ЗОП.</w:t>
            </w:r>
          </w:p>
          <w:p w:rsidR="00FD0D9D" w:rsidRPr="00ED7A26" w:rsidRDefault="009B52A8" w:rsidP="004509F7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26">
              <w:rPr>
                <w:rFonts w:ascii="Times New Roman" w:hAnsi="Times New Roman"/>
                <w:sz w:val="24"/>
                <w:szCs w:val="24"/>
              </w:rPr>
      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труд.**</w:t>
            </w:r>
          </w:p>
          <w:p w:rsidR="00FD0D9D" w:rsidRPr="00ED7A26" w:rsidRDefault="009B52A8" w:rsidP="004509F7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26">
              <w:rPr>
                <w:rFonts w:ascii="Times New Roman" w:hAnsi="Times New Roman"/>
                <w:sz w:val="24"/>
                <w:szCs w:val="24"/>
              </w:rPr>
              <w:t xml:space="preserve">Прилагам документ за упълномощаване на лицето, което не е законният представител на участника </w:t>
            </w:r>
            <w:r w:rsidRPr="00ED7A26">
              <w:rPr>
                <w:rFonts w:ascii="Times New Roman" w:hAnsi="Times New Roman"/>
                <w:i/>
                <w:sz w:val="24"/>
                <w:szCs w:val="24"/>
              </w:rPr>
              <w:t>(в случаите, в които е приложимо).</w:t>
            </w:r>
          </w:p>
          <w:p w:rsidR="00FD0D9D" w:rsidRPr="00ED7A26" w:rsidRDefault="009B52A8" w:rsidP="004509F7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26">
              <w:rPr>
                <w:rFonts w:ascii="Times New Roman" w:hAnsi="Times New Roman"/>
                <w:sz w:val="24"/>
                <w:szCs w:val="24"/>
              </w:rPr>
              <w:t xml:space="preserve">Прилагаме(е) списък на подизпълнителите и частта от поръчката (в процентно изражение), която те ще изпълняват </w:t>
            </w:r>
            <w:r w:rsidRPr="00ED7A26">
              <w:rPr>
                <w:rFonts w:ascii="Times New Roman" w:hAnsi="Times New Roman"/>
                <w:i/>
                <w:sz w:val="24"/>
                <w:szCs w:val="24"/>
              </w:rPr>
              <w:t>(в случай че участникът възнамерява да възложи изпълнението на част от поръчката на подизпълнител)</w:t>
            </w:r>
            <w:r w:rsidRPr="00ED7A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09F7" w:rsidRPr="00ED7A26" w:rsidRDefault="009B52A8" w:rsidP="004509F7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7A26">
              <w:rPr>
                <w:rFonts w:ascii="Times New Roman" w:hAnsi="Times New Roman"/>
                <w:sz w:val="24"/>
                <w:szCs w:val="24"/>
              </w:rPr>
              <w:t xml:space="preserve">Прилагаме доказателства за поетите от подизпълнителите / третите лица задължения </w:t>
            </w:r>
            <w:r w:rsidRPr="00ED7A26">
              <w:rPr>
                <w:rFonts w:ascii="Times New Roman" w:hAnsi="Times New Roman"/>
                <w:i/>
                <w:sz w:val="24"/>
                <w:szCs w:val="24"/>
              </w:rPr>
              <w:t>(в случай че участникът се е позовал на такива).</w:t>
            </w:r>
          </w:p>
          <w:p w:rsidR="004509F7" w:rsidRPr="00C03CD4" w:rsidRDefault="004509F7" w:rsidP="004509F7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26">
              <w:rPr>
                <w:rFonts w:ascii="Times New Roman" w:hAnsi="Times New Roman"/>
                <w:sz w:val="24"/>
                <w:szCs w:val="24"/>
              </w:rPr>
              <w:t xml:space="preserve">Прилагаме </w:t>
            </w: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документи (технически спецификации, брошури, проспекти и др.), удостов</w:t>
            </w:r>
            <w:r w:rsidR="00E91C6B">
              <w:rPr>
                <w:rFonts w:ascii="Times New Roman" w:hAnsi="Times New Roman"/>
                <w:sz w:val="24"/>
                <w:szCs w:val="24"/>
                <w:lang w:eastAsia="en-US"/>
              </w:rPr>
              <w:t>еряващи декларираните</w:t>
            </w:r>
            <w:r w:rsidR="00E91C6B" w:rsidRPr="00E91C6B">
              <w:rPr>
                <w:rFonts w:ascii="Times New Roman" w:hAnsi="Times New Roman"/>
                <w:sz w:val="24"/>
                <w:szCs w:val="24"/>
              </w:rPr>
              <w:t xml:space="preserve"> параметри на </w:t>
            </w:r>
            <w:r w:rsidR="00E91C6B" w:rsidRPr="00C03CD4">
              <w:rPr>
                <w:rFonts w:ascii="Times New Roman" w:hAnsi="Times New Roman"/>
                <w:sz w:val="24"/>
                <w:szCs w:val="24"/>
              </w:rPr>
              <w:t>елементите</w:t>
            </w:r>
            <w:r w:rsidR="00E91C6B" w:rsidRPr="00E91C6B">
              <w:rPr>
                <w:rFonts w:ascii="Times New Roman" w:hAnsi="Times New Roman"/>
                <w:sz w:val="24"/>
                <w:szCs w:val="24"/>
              </w:rPr>
              <w:t xml:space="preserve"> от предлаганата апаратура, </w:t>
            </w:r>
            <w:r w:rsidR="00E91C6B" w:rsidRPr="00C03CD4">
              <w:rPr>
                <w:rFonts w:ascii="Times New Roman" w:hAnsi="Times New Roman"/>
                <w:sz w:val="24"/>
                <w:szCs w:val="24"/>
              </w:rPr>
              <w:t xml:space="preserve">подлежащи на </w:t>
            </w:r>
            <w:r w:rsidR="00FC54A8" w:rsidRPr="00C03CD4">
              <w:rPr>
                <w:rFonts w:ascii="Times New Roman" w:hAnsi="Times New Roman"/>
                <w:sz w:val="24"/>
                <w:szCs w:val="24"/>
              </w:rPr>
              <w:t xml:space="preserve">комплексна </w:t>
            </w:r>
            <w:r w:rsidR="00E91C6B" w:rsidRPr="00C03CD4">
              <w:rPr>
                <w:rFonts w:ascii="Times New Roman" w:hAnsi="Times New Roman"/>
                <w:sz w:val="24"/>
                <w:szCs w:val="24"/>
              </w:rPr>
              <w:t>оценк</w:t>
            </w:r>
            <w:r w:rsidR="00FC54A8" w:rsidRPr="00C03CD4">
              <w:rPr>
                <w:rFonts w:ascii="Times New Roman" w:hAnsi="Times New Roman"/>
                <w:sz w:val="24"/>
                <w:szCs w:val="24"/>
              </w:rPr>
              <w:t>а</w:t>
            </w:r>
            <w:r w:rsidRPr="00C03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4509F7" w:rsidRPr="00ED7A26" w:rsidRDefault="004509F7" w:rsidP="004509F7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26">
              <w:rPr>
                <w:rFonts w:ascii="Times New Roman" w:hAnsi="Times New Roman"/>
                <w:sz w:val="24"/>
                <w:szCs w:val="24"/>
              </w:rPr>
              <w:t>Предложението за изпълнение, съдържащо „Таблицата за съответствие“ и брошурите/ проспектите с техническите параметри на предлаганото оборудване представям/е и в електронен вид на електронен носител.</w:t>
            </w:r>
          </w:p>
          <w:p w:rsidR="009B52A8" w:rsidRPr="00ED7A26" w:rsidRDefault="009B52A8" w:rsidP="009B52A8">
            <w:pPr>
              <w:suppressAutoHyphens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9B52A8" w:rsidRPr="00760483" w:rsidRDefault="009B52A8" w:rsidP="009B52A8">
            <w:pPr>
              <w:suppressAutoHyphens/>
              <w:ind w:firstLine="567"/>
              <w:jc w:val="both"/>
              <w:rPr>
                <w:rFonts w:ascii="Times New Roman" w:hAnsi="Times New Roman"/>
                <w:i/>
              </w:rPr>
            </w:pPr>
            <w:r w:rsidRPr="00760483">
              <w:rPr>
                <w:rFonts w:ascii="Times New Roman" w:hAnsi="Times New Roman"/>
                <w:i/>
              </w:rPr>
              <w:t>ПРИЛОЖЕНИЯ: (описват се поотделно)</w:t>
            </w:r>
          </w:p>
          <w:p w:rsidR="009B52A8" w:rsidRPr="00760483" w:rsidRDefault="009B52A8" w:rsidP="009B52A8">
            <w:pPr>
              <w:suppressAutoHyphens/>
              <w:ind w:firstLine="567"/>
              <w:jc w:val="both"/>
              <w:rPr>
                <w:rFonts w:ascii="Times New Roman" w:hAnsi="Times New Roman"/>
                <w:i/>
              </w:rPr>
            </w:pPr>
            <w:r w:rsidRPr="00760483">
              <w:rPr>
                <w:rFonts w:ascii="Times New Roman" w:hAnsi="Times New Roman"/>
                <w:i/>
              </w:rPr>
              <w:t>1.</w:t>
            </w:r>
            <w:r w:rsidRPr="00760483">
              <w:rPr>
                <w:rFonts w:ascii="Times New Roman" w:hAnsi="Times New Roman"/>
                <w:i/>
              </w:rPr>
              <w:tab/>
              <w:t>Документ за упълномощаване, когато лицето, което подава офертата не е законният представител на участника (в случаите, в които е приложимо);</w:t>
            </w:r>
          </w:p>
          <w:p w:rsidR="009B52A8" w:rsidRPr="00760483" w:rsidRDefault="009B52A8" w:rsidP="009B52A8">
            <w:pPr>
              <w:suppressAutoHyphens/>
              <w:ind w:firstLine="567"/>
              <w:jc w:val="both"/>
              <w:rPr>
                <w:rFonts w:ascii="Times New Roman" w:hAnsi="Times New Roman"/>
                <w:i/>
              </w:rPr>
            </w:pPr>
            <w:r w:rsidRPr="00760483">
              <w:rPr>
                <w:rFonts w:ascii="Times New Roman" w:hAnsi="Times New Roman"/>
                <w:i/>
              </w:rPr>
              <w:t>2.</w:t>
            </w:r>
            <w:r w:rsidRPr="00760483">
              <w:rPr>
                <w:rFonts w:ascii="Times New Roman" w:hAnsi="Times New Roman"/>
                <w:i/>
              </w:rPr>
              <w:tab/>
      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      </w:r>
          </w:p>
          <w:p w:rsidR="009B52A8" w:rsidRPr="00760483" w:rsidRDefault="009B52A8" w:rsidP="009B52A8">
            <w:pPr>
              <w:suppressAutoHyphens/>
              <w:ind w:firstLine="567"/>
              <w:jc w:val="both"/>
              <w:rPr>
                <w:rFonts w:ascii="Times New Roman" w:hAnsi="Times New Roman"/>
                <w:i/>
              </w:rPr>
            </w:pPr>
            <w:r w:rsidRPr="00760483">
              <w:rPr>
                <w:rFonts w:ascii="Times New Roman" w:hAnsi="Times New Roman"/>
                <w:i/>
              </w:rPr>
              <w:t>3.</w:t>
            </w:r>
            <w:r w:rsidRPr="00760483">
              <w:rPr>
                <w:rFonts w:ascii="Times New Roman" w:hAnsi="Times New Roman"/>
                <w:i/>
              </w:rPr>
              <w:tab/>
              <w:t>Доказателства за поетите от подизпълнителите / третите лица задължения (в случай че участникът се е позовал на такива);</w:t>
            </w:r>
          </w:p>
          <w:p w:rsidR="009B52A8" w:rsidRPr="00ED7A26" w:rsidRDefault="009B52A8" w:rsidP="009B52A8">
            <w:pPr>
              <w:suppressAutoHyphens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0483">
              <w:rPr>
                <w:rFonts w:ascii="Times New Roman" w:hAnsi="Times New Roman"/>
                <w:i/>
              </w:rPr>
              <w:t>5. Друга информация, която участникът счита за необходима за доказване съответствието с изискванията на Възложи</w:t>
            </w:r>
            <w:r w:rsidR="00ED7A26" w:rsidRPr="00760483">
              <w:rPr>
                <w:rFonts w:ascii="Times New Roman" w:hAnsi="Times New Roman"/>
                <w:i/>
              </w:rPr>
              <w:t xml:space="preserve">теля (ако има такава)  - </w:t>
            </w:r>
            <w:r w:rsidRPr="00760483">
              <w:rPr>
                <w:rFonts w:ascii="Times New Roman" w:hAnsi="Times New Roman"/>
                <w:i/>
              </w:rPr>
              <w:t>………….. листа</w:t>
            </w:r>
            <w:r w:rsidRPr="00ED7A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>* Участникът има право по своя преценка да допълва техническото предложение извън определеното по-горе минимално задължително съдържание.</w:t>
            </w:r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>**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      </w:r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>--</w:t>
            </w:r>
            <w:r w:rsidRPr="003D2E3E">
              <w:rPr>
                <w:i/>
              </w:rPr>
              <w:tab/>
              <w:t>Относно задълженията, свързани с данъци и осигуровки:</w:t>
            </w:r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>Национална агенция по приходите:</w:t>
            </w:r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 xml:space="preserve">Информационен телефон на НАП - 0700 18 700; интернет адрес: </w:t>
            </w:r>
            <w:hyperlink r:id="rId8" w:history="1">
              <w:r w:rsidRPr="003D2E3E">
                <w:rPr>
                  <w:rStyle w:val="a7"/>
                  <w:i/>
                </w:rPr>
                <w:t>www.nap.bg</w:t>
              </w:r>
            </w:hyperlink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lastRenderedPageBreak/>
              <w:t>--</w:t>
            </w:r>
            <w:r w:rsidRPr="003D2E3E">
              <w:rPr>
                <w:i/>
              </w:rPr>
              <w:tab/>
              <w:t>Относно задълженията, свързани с опазване на околната среда:</w:t>
            </w:r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>Министерство на околната среда и водите:</w:t>
            </w:r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 xml:space="preserve">1000 София, ул. "У. </w:t>
            </w:r>
            <w:proofErr w:type="spellStart"/>
            <w:r w:rsidRPr="003D2E3E">
              <w:rPr>
                <w:i/>
              </w:rPr>
              <w:t>Гладстон</w:t>
            </w:r>
            <w:proofErr w:type="spellEnd"/>
            <w:r w:rsidRPr="003D2E3E">
              <w:rPr>
                <w:i/>
              </w:rPr>
              <w:t>" № 67, Телефон: 02/ 940 6000</w:t>
            </w:r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 xml:space="preserve">Интернет адрес: </w:t>
            </w:r>
            <w:hyperlink r:id="rId9" w:history="1">
              <w:r w:rsidRPr="003D2E3E">
                <w:rPr>
                  <w:rStyle w:val="a7"/>
                  <w:i/>
                </w:rPr>
                <w:t>http://www3.moew.government.bg/</w:t>
              </w:r>
            </w:hyperlink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>--</w:t>
            </w:r>
            <w:r w:rsidRPr="003D2E3E">
              <w:rPr>
                <w:i/>
              </w:rPr>
              <w:tab/>
              <w:t>Относно задълженията, свързани със закрила на заетостта и условията на труд:</w:t>
            </w:r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>Министерство на труда и социалната политика:</w:t>
            </w:r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>София 1051, ул. Триадица № 2, Телефон: 02/ 8119 443; 0800 88 001</w:t>
            </w:r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 xml:space="preserve">Интернет адрес: </w:t>
            </w:r>
            <w:hyperlink r:id="rId10" w:history="1">
              <w:r w:rsidRPr="003D2E3E">
                <w:rPr>
                  <w:rStyle w:val="a7"/>
                  <w:i/>
                </w:rPr>
                <w:t>http://www.mlsp.government.bg</w:t>
              </w:r>
            </w:hyperlink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>Изпълнителна агенция „Главна инспекция по труда”:</w:t>
            </w:r>
          </w:p>
          <w:p w:rsidR="009B52A8" w:rsidRPr="003D2E3E" w:rsidRDefault="009B52A8" w:rsidP="009B52A8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>София 1000, бул. „Дондуков” № 3,</w:t>
            </w:r>
          </w:p>
          <w:p w:rsidR="00760483" w:rsidRPr="00C03CD4" w:rsidRDefault="009B52A8" w:rsidP="00C03CD4">
            <w:pPr>
              <w:suppressAutoHyphens/>
              <w:ind w:firstLine="567"/>
              <w:jc w:val="both"/>
              <w:rPr>
                <w:i/>
              </w:rPr>
            </w:pPr>
            <w:r w:rsidRPr="003D2E3E">
              <w:rPr>
                <w:i/>
              </w:rPr>
              <w:t>Телефон: 02/ 8101 759; 0700 17 670; e-</w:t>
            </w:r>
            <w:proofErr w:type="spellStart"/>
            <w:r w:rsidRPr="003D2E3E">
              <w:rPr>
                <w:i/>
              </w:rPr>
              <w:t>mail</w:t>
            </w:r>
            <w:proofErr w:type="spellEnd"/>
            <w:r w:rsidRPr="003D2E3E">
              <w:rPr>
                <w:i/>
              </w:rPr>
              <w:t xml:space="preserve">: </w:t>
            </w:r>
            <w:hyperlink r:id="rId11" w:history="1">
              <w:r w:rsidRPr="003D2E3E">
                <w:rPr>
                  <w:rStyle w:val="a7"/>
                  <w:i/>
                </w:rPr>
                <w:t>secr-idirector@gli.government.bg</w:t>
              </w:r>
            </w:hyperlink>
          </w:p>
          <w:p w:rsidR="00622C4D" w:rsidRDefault="00622C4D" w:rsidP="00FD0D9D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2C4D" w:rsidRDefault="00622C4D" w:rsidP="00FD0D9D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0D9D" w:rsidRPr="00ED7A26" w:rsidRDefault="00FD0D9D" w:rsidP="00FD0D9D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на участника  </w:t>
            </w: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___________________________</w:t>
            </w:r>
          </w:p>
          <w:p w:rsidR="00FD0D9D" w:rsidRPr="00ED7A26" w:rsidRDefault="00FD0D9D" w:rsidP="00FD0D9D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 </w:t>
            </w: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________/ _________ / ________</w:t>
            </w:r>
          </w:p>
          <w:p w:rsidR="00FD0D9D" w:rsidRPr="00ED7A26" w:rsidRDefault="00FD0D9D" w:rsidP="00FD0D9D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Представляващ/упълномощено лице </w:t>
            </w:r>
          </w:p>
          <w:p w:rsidR="00FD0D9D" w:rsidRPr="00ED7A26" w:rsidRDefault="00FD0D9D" w:rsidP="00FD0D9D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>(име и фамилия)</w:t>
            </w: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___________________________</w:t>
            </w:r>
          </w:p>
          <w:p w:rsidR="00FD0D9D" w:rsidRPr="00ED7A26" w:rsidRDefault="00FD0D9D" w:rsidP="00FD0D9D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>Подпис</w:t>
            </w:r>
          </w:p>
          <w:p w:rsidR="005273F9" w:rsidRPr="00EA21A0" w:rsidRDefault="00FD0D9D" w:rsidP="001F0487">
            <w:pPr>
              <w:spacing w:before="120" w:after="60"/>
              <w:jc w:val="both"/>
              <w:rPr>
                <w:lang w:eastAsia="en-US"/>
              </w:rPr>
            </w:pP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>(печат)</w:t>
            </w:r>
            <w:r w:rsidRPr="00ED7A2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___________________________</w:t>
            </w:r>
          </w:p>
        </w:tc>
      </w:tr>
    </w:tbl>
    <w:p w:rsidR="0012045A" w:rsidRDefault="0012045A" w:rsidP="007A7686">
      <w:pPr>
        <w:spacing w:after="200"/>
        <w:jc w:val="right"/>
        <w:rPr>
          <w:lang w:eastAsia="ar-SA"/>
        </w:rPr>
      </w:pPr>
      <w:bookmarkStart w:id="7" w:name="_Образец_№_10"/>
      <w:bookmarkStart w:id="8" w:name="_Toc443984870"/>
      <w:bookmarkEnd w:id="7"/>
    </w:p>
    <w:p w:rsidR="007A7686" w:rsidRDefault="0012045A" w:rsidP="00C03CD4">
      <w:pPr>
        <w:spacing w:after="200" w:line="276" w:lineRule="auto"/>
        <w:jc w:val="right"/>
        <w:rPr>
          <w:lang w:eastAsia="ar-SA"/>
        </w:rPr>
      </w:pPr>
      <w:r>
        <w:rPr>
          <w:lang w:eastAsia="ar-SA"/>
        </w:rPr>
        <w:br w:type="page"/>
      </w:r>
      <w:r w:rsidR="007A7686">
        <w:rPr>
          <w:lang w:eastAsia="ar-SA"/>
        </w:rPr>
        <w:lastRenderedPageBreak/>
        <w:t>ОБРАЗЕЦ 2-2</w:t>
      </w:r>
    </w:p>
    <w:p w:rsidR="000F1600" w:rsidRDefault="000F1600" w:rsidP="000F1600">
      <w:pPr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>До</w:t>
      </w:r>
    </w:p>
    <w:p w:rsidR="000F1600" w:rsidRDefault="000F1600" w:rsidP="000F1600">
      <w:pPr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 xml:space="preserve">РЕКТОРА </w:t>
      </w:r>
    </w:p>
    <w:p w:rsidR="000F1600" w:rsidRDefault="000F1600" w:rsidP="000F1600">
      <w:pPr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>НА СОФИЙСКИ УНИВЕРСИТЕТ</w:t>
      </w:r>
    </w:p>
    <w:p w:rsidR="000F1600" w:rsidRDefault="000F1600" w:rsidP="000F1600">
      <w:pPr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>„СВ. КЛИМЕНТ ОХРИДСКИ“</w:t>
      </w:r>
    </w:p>
    <w:p w:rsidR="000F1600" w:rsidRDefault="000F1600" w:rsidP="000F1600">
      <w:pPr>
        <w:jc w:val="center"/>
        <w:rPr>
          <w:b/>
          <w:bCs/>
          <w:caps/>
          <w:position w:val="8"/>
        </w:rPr>
      </w:pPr>
    </w:p>
    <w:p w:rsidR="000F1600" w:rsidRDefault="000F1600" w:rsidP="000F1600">
      <w:pPr>
        <w:jc w:val="center"/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>ТЕХНИЧЕСКО ПРЕДЛОЖЕНИЕ</w:t>
      </w:r>
    </w:p>
    <w:p w:rsidR="000F1600" w:rsidRDefault="000F1600" w:rsidP="000F1600">
      <w:pPr>
        <w:jc w:val="center"/>
        <w:rPr>
          <w:b/>
          <w:bCs/>
          <w:caps/>
          <w:position w:val="8"/>
        </w:rPr>
      </w:pPr>
    </w:p>
    <w:tbl>
      <w:tblPr>
        <w:tblW w:w="984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72"/>
        <w:gridCol w:w="1561"/>
        <w:gridCol w:w="422"/>
        <w:gridCol w:w="1279"/>
        <w:gridCol w:w="283"/>
        <w:gridCol w:w="1275"/>
        <w:gridCol w:w="284"/>
        <w:gridCol w:w="849"/>
        <w:gridCol w:w="569"/>
        <w:gridCol w:w="425"/>
        <w:gridCol w:w="944"/>
        <w:gridCol w:w="1182"/>
        <w:gridCol w:w="95"/>
      </w:tblGrid>
      <w:tr w:rsidR="000F1600" w:rsidTr="000F1600">
        <w:trPr>
          <w:gridAfter w:val="1"/>
          <w:wAfter w:w="95" w:type="dxa"/>
        </w:trPr>
        <w:tc>
          <w:tcPr>
            <w:tcW w:w="672" w:type="dxa"/>
            <w:vAlign w:val="bottom"/>
            <w:hideMark/>
          </w:tcPr>
          <w:p w:rsidR="000F1600" w:rsidRDefault="000F1600" w:rsidP="00261E6C">
            <w:r>
              <w:t>От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600" w:rsidRDefault="000F1600" w:rsidP="00261E6C">
            <w:pPr>
              <w:jc w:val="center"/>
            </w:pPr>
          </w:p>
        </w:tc>
        <w:tc>
          <w:tcPr>
            <w:tcW w:w="1938" w:type="dxa"/>
            <w:gridSpan w:val="3"/>
            <w:vAlign w:val="bottom"/>
            <w:hideMark/>
          </w:tcPr>
          <w:p w:rsidR="000F1600" w:rsidRDefault="000F1600" w:rsidP="00261E6C">
            <w:pPr>
              <w:jc w:val="center"/>
            </w:pPr>
            <w:r>
              <w:t>ЕИК/БУЛСТАТ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600" w:rsidRDefault="000F1600" w:rsidP="00261E6C"/>
        </w:tc>
      </w:tr>
      <w:tr w:rsidR="000F1600" w:rsidTr="000F1600">
        <w:trPr>
          <w:gridAfter w:val="1"/>
          <w:wAfter w:w="95" w:type="dxa"/>
        </w:trPr>
        <w:tc>
          <w:tcPr>
            <w:tcW w:w="672" w:type="dxa"/>
          </w:tcPr>
          <w:p w:rsidR="000F1600" w:rsidRDefault="000F1600" w:rsidP="00261E6C">
            <w:pPr>
              <w:jc w:val="center"/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1600" w:rsidRDefault="000F1600" w:rsidP="00261E6C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(наименование на участника)</w:t>
            </w:r>
          </w:p>
        </w:tc>
        <w:tc>
          <w:tcPr>
            <w:tcW w:w="1938" w:type="dxa"/>
            <w:gridSpan w:val="3"/>
          </w:tcPr>
          <w:p w:rsidR="000F1600" w:rsidRDefault="000F1600" w:rsidP="00261E6C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00" w:rsidRDefault="000F1600" w:rsidP="00261E6C">
            <w:pPr>
              <w:jc w:val="center"/>
            </w:pPr>
          </w:p>
        </w:tc>
      </w:tr>
      <w:tr w:rsidR="000F1600" w:rsidTr="000F1600">
        <w:trPr>
          <w:trHeight w:val="519"/>
        </w:trPr>
        <w:tc>
          <w:tcPr>
            <w:tcW w:w="2233" w:type="dxa"/>
            <w:gridSpan w:val="2"/>
          </w:tcPr>
          <w:p w:rsidR="000F1600" w:rsidRDefault="000F1600" w:rsidP="00261E6C"/>
          <w:p w:rsidR="000F1600" w:rsidRDefault="000F1600" w:rsidP="00261E6C">
            <w:r>
              <w:t>със седалище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600" w:rsidRDefault="000F1600" w:rsidP="00261E6C">
            <w:pPr>
              <w:jc w:val="center"/>
            </w:pPr>
          </w:p>
        </w:tc>
        <w:tc>
          <w:tcPr>
            <w:tcW w:w="3685" w:type="dxa"/>
            <w:gridSpan w:val="6"/>
          </w:tcPr>
          <w:p w:rsidR="000F1600" w:rsidRDefault="000F1600" w:rsidP="00261E6C">
            <w:pPr>
              <w:jc w:val="center"/>
            </w:pPr>
          </w:p>
          <w:p w:rsidR="000F1600" w:rsidRDefault="000F1600" w:rsidP="00261E6C">
            <w:pPr>
              <w:jc w:val="center"/>
            </w:pPr>
            <w:r>
              <w:t>и адрес на управление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600" w:rsidRDefault="000F1600" w:rsidP="00261E6C">
            <w:pPr>
              <w:jc w:val="center"/>
            </w:pPr>
          </w:p>
        </w:tc>
      </w:tr>
      <w:tr w:rsidR="000F1600" w:rsidTr="000F1600">
        <w:trPr>
          <w:gridAfter w:val="1"/>
          <w:wAfter w:w="95" w:type="dxa"/>
          <w:trHeight w:val="701"/>
        </w:trPr>
        <w:tc>
          <w:tcPr>
            <w:tcW w:w="2233" w:type="dxa"/>
            <w:gridSpan w:val="2"/>
          </w:tcPr>
          <w:p w:rsidR="000F1600" w:rsidRDefault="000F1600" w:rsidP="00261E6C">
            <w:pPr>
              <w:spacing w:before="120"/>
            </w:pPr>
          </w:p>
          <w:p w:rsidR="000F1600" w:rsidRDefault="000F1600" w:rsidP="00261E6C">
            <w:pPr>
              <w:spacing w:before="120"/>
            </w:pPr>
            <w:r>
              <w:t>представлявано от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600" w:rsidRDefault="000F1600" w:rsidP="00261E6C">
            <w:pPr>
              <w:jc w:val="center"/>
            </w:pPr>
          </w:p>
        </w:tc>
        <w:tc>
          <w:tcPr>
            <w:tcW w:w="1843" w:type="dxa"/>
            <w:gridSpan w:val="3"/>
          </w:tcPr>
          <w:p w:rsidR="000F1600" w:rsidRDefault="000F1600" w:rsidP="00261E6C">
            <w:pPr>
              <w:spacing w:before="120"/>
              <w:jc w:val="center"/>
            </w:pPr>
          </w:p>
          <w:p w:rsidR="000F1600" w:rsidRDefault="000F1600" w:rsidP="00261E6C">
            <w:pPr>
              <w:spacing w:before="120"/>
              <w:jc w:val="center"/>
            </w:pPr>
            <w:r>
              <w:t>в качеството 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600" w:rsidRDefault="000F1600" w:rsidP="00261E6C">
            <w:pPr>
              <w:jc w:val="center"/>
            </w:pPr>
          </w:p>
        </w:tc>
      </w:tr>
      <w:tr w:rsidR="000F1600" w:rsidTr="000F1600">
        <w:trPr>
          <w:gridAfter w:val="1"/>
          <w:wAfter w:w="95" w:type="dxa"/>
        </w:trPr>
        <w:tc>
          <w:tcPr>
            <w:tcW w:w="2233" w:type="dxa"/>
            <w:gridSpan w:val="2"/>
          </w:tcPr>
          <w:p w:rsidR="000F1600" w:rsidRDefault="000F1600" w:rsidP="00261E6C">
            <w:pPr>
              <w:jc w:val="center"/>
            </w:pPr>
          </w:p>
        </w:tc>
        <w:tc>
          <w:tcPr>
            <w:tcW w:w="3543" w:type="dxa"/>
            <w:gridSpan w:val="5"/>
            <w:hideMark/>
          </w:tcPr>
          <w:p w:rsidR="000F1600" w:rsidRDefault="000F1600" w:rsidP="00261E6C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(имена на представляващия)</w:t>
            </w:r>
          </w:p>
        </w:tc>
        <w:tc>
          <w:tcPr>
            <w:tcW w:w="1843" w:type="dxa"/>
            <w:gridSpan w:val="3"/>
          </w:tcPr>
          <w:p w:rsidR="000F1600" w:rsidRDefault="000F1600" w:rsidP="00261E6C">
            <w:pPr>
              <w:jc w:val="center"/>
            </w:pPr>
          </w:p>
        </w:tc>
        <w:tc>
          <w:tcPr>
            <w:tcW w:w="2126" w:type="dxa"/>
            <w:gridSpan w:val="2"/>
            <w:hideMark/>
          </w:tcPr>
          <w:p w:rsidR="000F1600" w:rsidRDefault="000F1600" w:rsidP="00261E6C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(длъжност или друго качество)</w:t>
            </w:r>
          </w:p>
        </w:tc>
      </w:tr>
      <w:tr w:rsidR="000F1600" w:rsidTr="000F1600">
        <w:trPr>
          <w:gridAfter w:val="1"/>
          <w:wAfter w:w="95" w:type="dxa"/>
          <w:trHeight w:val="473"/>
        </w:trPr>
        <w:tc>
          <w:tcPr>
            <w:tcW w:w="4217" w:type="dxa"/>
            <w:gridSpan w:val="5"/>
            <w:vAlign w:val="bottom"/>
            <w:hideMark/>
          </w:tcPr>
          <w:p w:rsidR="000F1600" w:rsidRDefault="000F1600" w:rsidP="00261E6C">
            <w:r>
              <w:t>данни по документ за самоличност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600" w:rsidRDefault="000F1600" w:rsidP="00261E6C">
            <w:pPr>
              <w:jc w:val="center"/>
            </w:pPr>
          </w:p>
        </w:tc>
      </w:tr>
      <w:tr w:rsidR="000F1600" w:rsidTr="000F1600">
        <w:trPr>
          <w:gridAfter w:val="1"/>
          <w:wAfter w:w="95" w:type="dxa"/>
        </w:trPr>
        <w:tc>
          <w:tcPr>
            <w:tcW w:w="4217" w:type="dxa"/>
            <w:gridSpan w:val="5"/>
          </w:tcPr>
          <w:p w:rsidR="000F1600" w:rsidRDefault="000F1600" w:rsidP="00261E6C">
            <w:pPr>
              <w:jc w:val="center"/>
            </w:pPr>
          </w:p>
        </w:tc>
        <w:tc>
          <w:tcPr>
            <w:tcW w:w="5528" w:type="dxa"/>
            <w:gridSpan w:val="7"/>
            <w:hideMark/>
          </w:tcPr>
          <w:p w:rsidR="000F1600" w:rsidRDefault="000F1600" w:rsidP="00261E6C">
            <w:pPr>
              <w:jc w:val="center"/>
            </w:pPr>
            <w:r>
              <w:rPr>
                <w:i/>
                <w:iCs/>
              </w:rPr>
              <w:t>(вид и номер на документ за самоличност, дата, орган и място на издаването)</w:t>
            </w:r>
          </w:p>
        </w:tc>
      </w:tr>
      <w:tr w:rsidR="000F1600" w:rsidTr="000F1600">
        <w:trPr>
          <w:gridAfter w:val="1"/>
          <w:wAfter w:w="95" w:type="dxa"/>
          <w:trHeight w:val="418"/>
        </w:trPr>
        <w:tc>
          <w:tcPr>
            <w:tcW w:w="672" w:type="dxa"/>
            <w:vAlign w:val="bottom"/>
            <w:hideMark/>
          </w:tcPr>
          <w:p w:rsidR="000F1600" w:rsidRDefault="000F1600" w:rsidP="00261E6C">
            <w:pPr>
              <w:jc w:val="center"/>
            </w:pPr>
            <w:r>
              <w:t>тел.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600" w:rsidRDefault="000F1600" w:rsidP="00261E6C">
            <w:pPr>
              <w:jc w:val="center"/>
            </w:pPr>
          </w:p>
        </w:tc>
        <w:tc>
          <w:tcPr>
            <w:tcW w:w="1562" w:type="dxa"/>
            <w:gridSpan w:val="2"/>
            <w:vAlign w:val="bottom"/>
            <w:hideMark/>
          </w:tcPr>
          <w:p w:rsidR="000F1600" w:rsidRDefault="000F1600" w:rsidP="00261E6C">
            <w:pPr>
              <w:jc w:val="center"/>
            </w:pPr>
            <w:r>
              <w:t>факс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600" w:rsidRDefault="000F1600" w:rsidP="00261E6C">
            <w:pPr>
              <w:jc w:val="center"/>
            </w:pPr>
          </w:p>
        </w:tc>
        <w:tc>
          <w:tcPr>
            <w:tcW w:w="1702" w:type="dxa"/>
            <w:gridSpan w:val="3"/>
            <w:vAlign w:val="bottom"/>
            <w:hideMark/>
          </w:tcPr>
          <w:p w:rsidR="000F1600" w:rsidRDefault="000F1600" w:rsidP="00261E6C">
            <w:pPr>
              <w:jc w:val="center"/>
            </w:pPr>
            <w:r>
              <w:t>ел.-поща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600" w:rsidRDefault="000F1600" w:rsidP="00261E6C">
            <w:pPr>
              <w:jc w:val="center"/>
            </w:pPr>
          </w:p>
        </w:tc>
      </w:tr>
    </w:tbl>
    <w:p w:rsidR="000F1600" w:rsidRDefault="000F1600" w:rsidP="00261E6C">
      <w:pPr>
        <w:ind w:left="709"/>
      </w:pPr>
    </w:p>
    <w:p w:rsidR="000F1600" w:rsidRDefault="000F1600" w:rsidP="000F1600">
      <w:pPr>
        <w:spacing w:after="120"/>
        <w:jc w:val="both"/>
        <w:rPr>
          <w:b/>
          <w:bCs/>
          <w:lang w:eastAsia="en-US"/>
        </w:rPr>
      </w:pPr>
    </w:p>
    <w:p w:rsidR="000F1600" w:rsidRPr="000F1600" w:rsidRDefault="0081266A" w:rsidP="000F1600">
      <w:pPr>
        <w:spacing w:after="120"/>
        <w:ind w:firstLine="72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УВАЖАЕМИ</w:t>
      </w:r>
      <w:r w:rsidR="000F1600">
        <w:rPr>
          <w:b/>
          <w:bCs/>
          <w:lang w:eastAsia="en-US"/>
        </w:rPr>
        <w:t xml:space="preserve"> ГОСПОД</w:t>
      </w:r>
      <w:r>
        <w:rPr>
          <w:b/>
          <w:bCs/>
          <w:lang w:eastAsia="en-US"/>
        </w:rPr>
        <w:t>ИН РЕКТОР</w:t>
      </w:r>
      <w:r w:rsidR="000F1600">
        <w:rPr>
          <w:b/>
          <w:bCs/>
          <w:lang w:eastAsia="en-US"/>
        </w:rPr>
        <w:t>,</w:t>
      </w:r>
    </w:p>
    <w:p w:rsidR="00D91732" w:rsidRDefault="007A7686" w:rsidP="007A7686">
      <w:pPr>
        <w:spacing w:after="120"/>
        <w:ind w:firstLine="708"/>
        <w:jc w:val="both"/>
        <w:rPr>
          <w:lang w:eastAsia="en-US"/>
        </w:rPr>
      </w:pPr>
      <w:r w:rsidRPr="00EA21A0">
        <w:rPr>
          <w:lang w:eastAsia="en-US"/>
        </w:rPr>
        <w:t xml:space="preserve">След като се запознах(ме) с документацията за участие в откритата процедура за възлагане на обществена поръчка с предмет: </w:t>
      </w:r>
      <w:r w:rsidR="00CD05AC" w:rsidRPr="003147C5">
        <w:rPr>
          <w:b/>
          <w:lang w:eastAsia="en-US"/>
        </w:rPr>
        <w:t xml:space="preserve">„Доставка на Система за плазмено отлагане на </w:t>
      </w:r>
      <w:proofErr w:type="spellStart"/>
      <w:r w:rsidR="00CD05AC" w:rsidRPr="003147C5">
        <w:rPr>
          <w:b/>
          <w:lang w:eastAsia="en-US"/>
        </w:rPr>
        <w:t>наноструктури</w:t>
      </w:r>
      <w:proofErr w:type="spellEnd"/>
      <w:r w:rsidR="00CD05AC" w:rsidRPr="003147C5">
        <w:rPr>
          <w:b/>
          <w:lang w:eastAsia="en-US"/>
        </w:rPr>
        <w:t xml:space="preserve"> и третиране на флуиди, във Физически факултет на СУ „Св. Климент Охридски“</w:t>
      </w:r>
      <w:r w:rsidR="00CD05AC">
        <w:rPr>
          <w:b/>
          <w:lang w:eastAsia="en-US"/>
        </w:rPr>
        <w:t xml:space="preserve"> </w:t>
      </w:r>
      <w:r w:rsidR="00CD05AC" w:rsidRPr="00464BE8">
        <w:rPr>
          <w:b/>
          <w:lang w:eastAsia="en-US"/>
        </w:rPr>
        <w:t>по проект BG05M2OP001-1.001-0008, „НАЦИОНАЛЕН ЦЕНТЪР ПО МЕХАТРОНИКА И ЧИСТИ ТЕХНОЛОГИИ“ - Център за върховни постижения</w:t>
      </w:r>
      <w:r w:rsidR="00CD05AC">
        <w:rPr>
          <w:b/>
          <w:lang w:eastAsia="en-US"/>
        </w:rPr>
        <w:t xml:space="preserve"> с </w:t>
      </w:r>
      <w:r w:rsidR="00CD05AC" w:rsidRPr="008837AB">
        <w:rPr>
          <w:b/>
          <w:lang w:eastAsia="en-US"/>
        </w:rPr>
        <w:t>финансова помощ от Европейския фонд за регионално развитие (ЕФРР) по Приоритетна ос 1 „Научни изследвания и технологично развитие на Оперативна програма „Наука и образование за интелигентен растеж“ 2014-2020 г</w:t>
      </w:r>
      <w:r w:rsidR="00CD05AC">
        <w:rPr>
          <w:b/>
          <w:lang w:eastAsia="en-US"/>
        </w:rPr>
        <w:t>.</w:t>
      </w:r>
      <w:r w:rsidR="00CD05AC" w:rsidRPr="00334CAA">
        <w:rPr>
          <w:lang w:eastAsia="en-US"/>
        </w:rPr>
        <w:t>,</w:t>
      </w:r>
      <w:r w:rsidR="0012045A" w:rsidRPr="0012045A">
        <w:rPr>
          <w:lang w:eastAsia="en-US"/>
        </w:rPr>
        <w:t xml:space="preserve"> </w:t>
      </w:r>
      <w:r w:rsidR="0012045A">
        <w:rPr>
          <w:lang w:eastAsia="en-US"/>
        </w:rPr>
        <w:t>включваща две обособени позиции</w:t>
      </w:r>
      <w:r w:rsidRPr="00EA21A0">
        <w:rPr>
          <w:lang w:eastAsia="en-US"/>
        </w:rPr>
        <w:t xml:space="preserve">, </w:t>
      </w:r>
    </w:p>
    <w:p w:rsidR="007A7686" w:rsidRPr="00EA21A0" w:rsidRDefault="007A7686" w:rsidP="007A7686">
      <w:pPr>
        <w:spacing w:after="120"/>
        <w:ind w:firstLine="708"/>
        <w:jc w:val="both"/>
        <w:rPr>
          <w:lang w:eastAsia="en-US"/>
        </w:rPr>
      </w:pPr>
      <w:r w:rsidRPr="00EA21A0">
        <w:rPr>
          <w:lang w:eastAsia="en-US"/>
        </w:rPr>
        <w:t>подписаният(те), …………………………………….. представляващ(и) и управляващ(и) ....................................................................…, заявявам(е) следното:</w:t>
      </w:r>
    </w:p>
    <w:p w:rsidR="007A7686" w:rsidRPr="00EA21A0" w:rsidRDefault="007A7686" w:rsidP="007A7686">
      <w:pPr>
        <w:spacing w:after="120"/>
        <w:jc w:val="both"/>
        <w:rPr>
          <w:lang w:eastAsia="en-US"/>
        </w:rPr>
      </w:pPr>
      <w:r w:rsidRPr="00EA21A0">
        <w:rPr>
          <w:lang w:eastAsia="en-US"/>
        </w:rPr>
        <w:lastRenderedPageBreak/>
        <w:t>1. Желая(</w:t>
      </w:r>
      <w:proofErr w:type="spellStart"/>
      <w:r w:rsidRPr="00EA21A0">
        <w:rPr>
          <w:lang w:eastAsia="en-US"/>
        </w:rPr>
        <w:t>ем</w:t>
      </w:r>
      <w:proofErr w:type="spellEnd"/>
      <w:r w:rsidRPr="00EA21A0">
        <w:rPr>
          <w:lang w:eastAsia="en-US"/>
        </w:rPr>
        <w:t>) да участвам(е) в настоящата обществена поръчка по обособена позиция ………………………………………………. и ще осъществя(им) доставката съгласно условията, посоче</w:t>
      </w:r>
      <w:r>
        <w:rPr>
          <w:lang w:eastAsia="en-US"/>
        </w:rPr>
        <w:t xml:space="preserve">ни в документацията за участие </w:t>
      </w:r>
      <w:r w:rsidRPr="00EA21A0">
        <w:rPr>
          <w:lang w:eastAsia="en-US"/>
        </w:rPr>
        <w:t xml:space="preserve">и настоящото техническо предложение. </w:t>
      </w:r>
    </w:p>
    <w:p w:rsidR="007A7686" w:rsidRPr="00EA21A0" w:rsidRDefault="007A7686" w:rsidP="007A7686">
      <w:pPr>
        <w:spacing w:before="120" w:after="60"/>
        <w:jc w:val="both"/>
        <w:rPr>
          <w:lang w:eastAsia="en-US"/>
        </w:rPr>
      </w:pPr>
      <w:r w:rsidRPr="00EA21A0">
        <w:rPr>
          <w:lang w:eastAsia="en-US"/>
        </w:rPr>
        <w:t xml:space="preserve">2. </w:t>
      </w:r>
      <w:r w:rsidRPr="00833CA9">
        <w:rPr>
          <w:lang w:eastAsia="en-US"/>
        </w:rPr>
        <w:t>В случай че бъдем избрани за изпълнител на обществената поръчка се задължаваме при изпълнение на договора:</w:t>
      </w:r>
    </w:p>
    <w:p w:rsidR="0012045A" w:rsidRPr="00334CA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 w:rsidRPr="00334CAA">
        <w:t>да изпълнява</w:t>
      </w:r>
      <w:r>
        <w:t>ме</w:t>
      </w:r>
      <w:r w:rsidRPr="00334CAA">
        <w:t xml:space="preserve"> задълженията си по Договора за възлагане на обществената поръчка в съответствие с техническите спецификации, офертата си, както и в съответствие с приложимите към предмета на договора законови и подзаконови нормативни актове;</w:t>
      </w:r>
    </w:p>
    <w:p w:rsidR="0012045A" w:rsidRPr="00334CA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 w:rsidRPr="00334CAA">
        <w:t>да изпълнява</w:t>
      </w:r>
      <w:r>
        <w:t>ме</w:t>
      </w:r>
      <w:r w:rsidRPr="00334CAA">
        <w:t xml:space="preserve"> задълженията си по Договора и да упражнява всичките си права, с оглед защита интересите на Възложителя;</w:t>
      </w:r>
    </w:p>
    <w:p w:rsidR="0012045A" w:rsidRPr="00334CA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 w:rsidRPr="00334CAA">
        <w:t>да достав</w:t>
      </w:r>
      <w:r>
        <w:t>им</w:t>
      </w:r>
      <w:r w:rsidRPr="00334CAA">
        <w:t xml:space="preserve"> АПАРАТУРАТА, отговаряща на стандартите за машинна безопасност и на нормите за електрическа безопасност.</w:t>
      </w:r>
    </w:p>
    <w:p w:rsidR="0012045A" w:rsidRPr="00334CA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 w:rsidRPr="00334CAA">
        <w:t>да извърши</w:t>
      </w:r>
      <w:r>
        <w:t>м</w:t>
      </w:r>
      <w:r w:rsidRPr="00334CAA">
        <w:t xml:space="preserve"> доставката на АПАРАТУРАТА в </w:t>
      </w:r>
      <w:r w:rsidRPr="00C03CD4">
        <w:t>срок до 150</w:t>
      </w:r>
      <w:r w:rsidRPr="00334CAA">
        <w:t xml:space="preserve"> (сто и петдесет) календарни дни, считано от дата на подписване на договора и завеждането му в деловодната система на Възложителя.</w:t>
      </w:r>
    </w:p>
    <w:p w:rsidR="0012045A" w:rsidRPr="00334CA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>
        <w:t>да извършим</w:t>
      </w:r>
      <w:r w:rsidRPr="00334CAA">
        <w:t xml:space="preserve"> доставката на АПАРАТУРАТА до указаното място в сградата на Факултета по Химия и Фармация към Софийски университет „Св. Климент Охридски“, съответно </w:t>
      </w:r>
      <w:r>
        <w:t>ще</w:t>
      </w:r>
      <w:r w:rsidRPr="00334CAA">
        <w:t xml:space="preserve"> прехвърли</w:t>
      </w:r>
      <w:r>
        <w:t>м</w:t>
      </w:r>
      <w:r w:rsidRPr="00334CAA">
        <w:t xml:space="preserve"> собствеността и предаде</w:t>
      </w:r>
      <w:r>
        <w:t>м</w:t>
      </w:r>
      <w:r w:rsidRPr="00334CAA">
        <w:t xml:space="preserve"> на Възложителя АПАРАТУРАТА, предмет на доставка, отговаряща на техническите стандарти и изисквания, и окомплектована с инструкция за експлоатация, както и с други документи и аксесоари, изискващи се съгласно Техническата спецификация на Възложителя и Техническото предложение на Изпълнителя;</w:t>
      </w:r>
    </w:p>
    <w:p w:rsidR="0012045A" w:rsidRPr="00334CA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 w:rsidRPr="00334CAA">
        <w:t>да приключи</w:t>
      </w:r>
      <w:r>
        <w:t>м</w:t>
      </w:r>
      <w:r w:rsidRPr="00334CAA">
        <w:t xml:space="preserve"> изпълнението на всички дейности, свързани с доставката на АПАРАТУРАТА в договорения срок. За извършената доставка страните, или упълномощени от тях лица подписват двустранен протокол. Възложителят има право да откаже да подпише протокола по настоящата точка до окончателното доставяне на АПАРАТУРАТА в степен позволяваща безпрепятствената ѝ употреба;</w:t>
      </w:r>
    </w:p>
    <w:p w:rsidR="0012045A" w:rsidRPr="00334CA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 w:rsidRPr="00334CAA">
        <w:t>в рамките на гаранционния срок да отстранява</w:t>
      </w:r>
      <w:r>
        <w:t>ме</w:t>
      </w:r>
      <w:r w:rsidRPr="00334CAA">
        <w:t xml:space="preserve"> със свои сили и средства всички несъответствия на АПАРАТУРАТА, съответно подменя дефектирали части и/или компоненти с нови, съгласно гаранционните условия и Техническото предложение на Изпълнителя;</w:t>
      </w:r>
    </w:p>
    <w:p w:rsidR="0012045A" w:rsidRPr="00334CA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 w:rsidRPr="00334CAA">
        <w:t>във времето на гаранционния срок на АПАРАТУРАТА да отстранява</w:t>
      </w:r>
      <w:r>
        <w:t>ме</w:t>
      </w:r>
      <w:r w:rsidRPr="00334CAA">
        <w:t xml:space="preserve"> заявените рекламации за възникнали повреди в срок до 45 дни, като времето за реакция следва да не бъде по-дълъг от 7 дни;</w:t>
      </w:r>
    </w:p>
    <w:p w:rsidR="0012045A" w:rsidRPr="00334CA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 w:rsidRPr="00334CAA">
        <w:t>да подписва</w:t>
      </w:r>
      <w:r>
        <w:t>ме</w:t>
      </w:r>
      <w:r w:rsidRPr="00334CAA">
        <w:t xml:space="preserve"> лично или чрез свои упълномощени представители приемо-предавателния протокол за доставка и/или констативните протоколи, както и другите документи съпътстващи доставката и/или предвидени в Договора за възлагане на обществената поръчка. При отказ на Изпълнителя или на упълномощено от него лице да подпише протокол, предвиден в този договор, Възложителят изпраща на </w:t>
      </w:r>
      <w:r w:rsidRPr="00334CAA">
        <w:lastRenderedPageBreak/>
        <w:t>Изпълнителя констативен протокол подписан от свой представител, който е обвързващ за Изпълнителя;</w:t>
      </w:r>
    </w:p>
    <w:p w:rsidR="0012045A" w:rsidRPr="00334CA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 w:rsidRPr="00334CAA">
        <w:t>да достави</w:t>
      </w:r>
      <w:r>
        <w:t>м</w:t>
      </w:r>
      <w:r w:rsidRPr="00334CAA">
        <w:t xml:space="preserve"> АПАРАТУРАТА в опаковка, която да я предпазва от външни въздействия по време на транспортиране и съхранение на склад;</w:t>
      </w:r>
    </w:p>
    <w:p w:rsidR="0012045A" w:rsidRPr="00334CA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 w:rsidRPr="00334CAA">
        <w:t>да носи риска от увреждане или погиване на стоката до момента на подписване на приемо-предавателния протокол без забележки от страна на Възложителя;</w:t>
      </w:r>
    </w:p>
    <w:p w:rsidR="0012045A" w:rsidRPr="00334CA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 w:rsidRPr="00334CAA">
        <w:t>да отговаря</w:t>
      </w:r>
      <w:r>
        <w:t>ме</w:t>
      </w:r>
      <w:r w:rsidRPr="00334CAA">
        <w:t xml:space="preserve"> за действията на подизпълнителя като за свои;</w:t>
      </w:r>
    </w:p>
    <w:p w:rsidR="0012045A" w:rsidRPr="00334CA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 w:rsidRPr="00334CAA">
        <w:t>да сключи</w:t>
      </w:r>
      <w:r>
        <w:t>м</w:t>
      </w:r>
      <w:r w:rsidRPr="00334CAA">
        <w:t xml:space="preserve"> договор/договори за подизпълнение с посочените в офертата му подизпълнители в срок от 3 (три) дни от сключване на Договора за възлагане на обществената поръчка. В срок до 3 (три)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11 ЗОП.</w:t>
      </w:r>
    </w:p>
    <w:p w:rsidR="0012045A" w:rsidRDefault="0012045A" w:rsidP="0012045A">
      <w:pPr>
        <w:numPr>
          <w:ilvl w:val="0"/>
          <w:numId w:val="19"/>
        </w:numPr>
        <w:tabs>
          <w:tab w:val="left" w:pos="0"/>
        </w:tabs>
        <w:suppressAutoHyphens/>
        <w:ind w:left="567" w:hanging="567"/>
        <w:jc w:val="both"/>
      </w:pPr>
      <w:r w:rsidRPr="00334CAA">
        <w:t>Доставката на АПАРАТУРАТА обхваща всички дейности по реализиране на поръчката – опаковане, товарене, разтоварване, транспортни разходи, застраховки, данъци, такси, мита, пощенски и др., доставка на техническа и сервизна документация, всички разходи за извършване на гаранционно обслужване в срока на гаранцията, както и разходи за отстраняване за сметка на и от Изпълнителя на всички технически неизправности, възникнали не по вина на Възложителя и покрити от гаранционните условия и гаранционната отговорност на Изпълнителя.</w:t>
      </w:r>
    </w:p>
    <w:p w:rsidR="0012045A" w:rsidRPr="00334CAA" w:rsidRDefault="0012045A" w:rsidP="0012045A">
      <w:pPr>
        <w:tabs>
          <w:tab w:val="left" w:pos="0"/>
        </w:tabs>
        <w:suppressAutoHyphens/>
        <w:ind w:left="604"/>
        <w:jc w:val="both"/>
      </w:pPr>
    </w:p>
    <w:p w:rsidR="003B47DF" w:rsidRPr="003B47DF" w:rsidRDefault="001F0487" w:rsidP="003B47DF">
      <w:pPr>
        <w:jc w:val="both"/>
        <w:rPr>
          <w:b/>
          <w:bCs/>
          <w:color w:val="000000"/>
          <w:lang w:eastAsia="en-US"/>
        </w:rPr>
      </w:pPr>
      <w:r>
        <w:rPr>
          <w:lang w:eastAsia="ar-SA"/>
        </w:rPr>
        <w:t>Нашето конкретното ПРЕДЛОЖЕНИЕ ЗА ИЗПЪЛНЕНИЕ на поръчката по обособена позиция №</w:t>
      </w:r>
      <w:r w:rsidR="00CD05AC">
        <w:rPr>
          <w:lang w:eastAsia="ar-SA"/>
        </w:rPr>
        <w:t xml:space="preserve"> </w:t>
      </w:r>
      <w:r>
        <w:rPr>
          <w:lang w:eastAsia="ar-SA"/>
        </w:rPr>
        <w:t>2</w:t>
      </w:r>
      <w:r w:rsidR="00CD05AC">
        <w:rPr>
          <w:lang w:eastAsia="ar-SA"/>
        </w:rPr>
        <w:t xml:space="preserve"> </w:t>
      </w:r>
      <w:r w:rsidR="003B47DF">
        <w:rPr>
          <w:lang w:eastAsia="ar-SA"/>
        </w:rPr>
        <w:t>–</w:t>
      </w:r>
      <w:r w:rsidR="00CD05AC">
        <w:rPr>
          <w:lang w:eastAsia="ar-SA"/>
        </w:rPr>
        <w:t xml:space="preserve"> </w:t>
      </w:r>
      <w:r w:rsidR="00BE1819" w:rsidRPr="003B47DF">
        <w:rPr>
          <w:b/>
          <w:bCs/>
        </w:rPr>
        <w:t>Доставка</w:t>
      </w:r>
      <w:r w:rsidR="003B47DF" w:rsidRPr="003B47DF">
        <w:rPr>
          <w:b/>
          <w:bCs/>
        </w:rPr>
        <w:t xml:space="preserve"> на 1 брой</w:t>
      </w:r>
      <w:bookmarkStart w:id="9" w:name="_Hlk525120841"/>
      <w:r w:rsidR="00C03CD4">
        <w:rPr>
          <w:b/>
          <w:bCs/>
        </w:rPr>
        <w:t xml:space="preserve"> </w:t>
      </w:r>
      <w:r w:rsidR="003B47DF" w:rsidRPr="003B47DF">
        <w:rPr>
          <w:b/>
          <w:bdr w:val="none" w:sz="0" w:space="0" w:color="auto" w:frame="1"/>
        </w:rPr>
        <w:t>Система за плазмено третиране на флуиди</w:t>
      </w:r>
      <w:r w:rsidR="003147C5">
        <w:rPr>
          <w:b/>
          <w:bdr w:val="none" w:sz="0" w:space="0" w:color="auto" w:frame="1"/>
        </w:rPr>
        <w:t xml:space="preserve"> е както следва:</w:t>
      </w:r>
      <w:bookmarkEnd w:id="9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394"/>
      </w:tblGrid>
      <w:tr w:rsidR="003B47DF" w:rsidRPr="003B47DF" w:rsidTr="006536B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47DF" w:rsidRPr="003B47DF" w:rsidRDefault="003B47DF" w:rsidP="003B47DF">
            <w:pPr>
              <w:spacing w:line="25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caps/>
                <w:szCs w:val="22"/>
                <w:lang w:eastAsia="en-US"/>
              </w:rPr>
              <w:t>МИНИМАЛНИ ИЗИСКВАНИЯ КЪМ ХАРАКТЕРИСТИКИТЕ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47DF" w:rsidRPr="003B47DF" w:rsidRDefault="003B47DF" w:rsidP="003B47DF">
            <w:pPr>
              <w:jc w:val="center"/>
              <w:rPr>
                <w:b/>
                <w:caps/>
              </w:rPr>
            </w:pPr>
            <w:r w:rsidRPr="003B47DF">
              <w:rPr>
                <w:b/>
                <w:caps/>
              </w:rPr>
              <w:t>ПРЕДЛОЖЕНИЕ НА УЧАСТНИКА</w:t>
            </w:r>
          </w:p>
          <w:p w:rsidR="003B47DF" w:rsidRPr="003B47DF" w:rsidRDefault="003B47DF" w:rsidP="003B47DF">
            <w:pPr>
              <w:jc w:val="center"/>
              <w:rPr>
                <w:b/>
                <w:bCs/>
                <w:iCs/>
                <w:position w:val="8"/>
              </w:rPr>
            </w:pPr>
            <w:r w:rsidRPr="003B47DF">
              <w:rPr>
                <w:b/>
                <w:bCs/>
                <w:iCs/>
                <w:position w:val="8"/>
              </w:rPr>
              <w:t>включващо задължително</w:t>
            </w:r>
          </w:p>
          <w:p w:rsidR="003B47DF" w:rsidRPr="003B47DF" w:rsidRDefault="003B47DF" w:rsidP="003B47DF">
            <w:pPr>
              <w:spacing w:line="256" w:lineRule="auto"/>
              <w:jc w:val="center"/>
              <w:rPr>
                <w:rFonts w:eastAsia="Calibri"/>
                <w:b/>
                <w:caps/>
                <w:szCs w:val="22"/>
                <w:lang w:eastAsia="en-US"/>
              </w:rPr>
            </w:pPr>
            <w:r w:rsidRPr="003B47DF">
              <w:rPr>
                <w:bCs/>
                <w:iCs/>
                <w:position w:val="8"/>
              </w:rPr>
              <w:t>подробно описание на апаратурата, което включва: марка, модел, технически характеристики, други по преценка на участника</w:t>
            </w:r>
            <w:r w:rsidRPr="003B47DF">
              <w:rPr>
                <w:bCs/>
                <w:iCs/>
                <w:position w:val="8"/>
                <w:lang w:val="ru-RU"/>
              </w:rPr>
              <w:t>.</w:t>
            </w: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1.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Да включва модул представляващ източник на постоянно високо напрежение със следните характеристики: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отрицателен или обратим поляритет на изходното напрежение;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да позволява регулиране на изходния ток и напрежение със стъпка по-добра от 0.2% от съответните максимални стойности на тока и напрежението;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lastRenderedPageBreak/>
              <w:t>- максимална абсолютна стойност на изходното напрежение поне 30kV;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максимален изходен ток поне 9mA;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средно квадратичната стойност (RMS) на осцилациите на изходното напрежение при максимален товар да е по-малка от 1% от максималното напрежение;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възможност за отдалечено управление на изходния ток и изходното напрежение с аналогов интерфейс, управляващ стойността в целия възможен обхват чрез напрежение между 0 и 10Vdc.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2.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Да включва модул с трансформатор или трансформатори за високо променливо напрежение с честота 50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Hz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с възможност за непрекъсната работа при максимален работен ток, имащ стойност между 0.75 и 0.9 от тока на късо съединение на трансформатора. Работата при ток по-голям от 70% от тока на късо съединение на изходната намотка да се осигурява чрез ограничаване на магнитния поток с магнитен шунт в магнитопровода. Източникът или източниците трябва да могат да осигуряват различни стойности на изходното напрежение и работни токове, които са следните: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2.1.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Трансформатор или трансформатори с ефективна стойност на изходно напрежение без товар между 9.5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kV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и 10.5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kV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и ефективен изходен ток на късо съединение с плавно регулиране в интервала 20mA до 140mA или със следните шест различни възможни различни стойности на тока: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1) между 22 и 31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mA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,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2) между 32 и 46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mA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,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3) между 47 и 64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mA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,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4) между 65 и 80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mA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,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lastRenderedPageBreak/>
              <w:t xml:space="preserve">5) между 81 и 110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mA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,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6) между 111 и 135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mA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2.2.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Три броя източници с ефективна стойност на изходно напрежение без товар между 3.6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kV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и 4.5kV и изходен ток на късо съединение между 165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mA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и 240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mA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.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3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Да включва модул за измерване и запис на ток и напрежение с компоненти: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3.1.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Четириканален цифров осцилоскоп със следните характеристики: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- 4 канала за аналогови сигнали;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честотна лента поне 70MHz;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отделен BNC конектор за външен запускащ сигнал;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вертикална разделителна способност поне 10bit или поне 8bit но с режим на повишена резолюция от поне 12bit чрез децимация при време за едно деление по-голямо от 30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μs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/div;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максимална скорост на дискретизация по време поне 1.2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Gsample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/s;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дисплей с диагонал поне 8.5 инча;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USB конектор за запис върху външна памет;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USB конектор за връзка с компютър;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вътрешна памет за данни от измервания с поне 1 милиона стойности на канал.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ако е с честотна лента по ниска от 200MHz, да има възможност за разширение на честотната лента поне до 200MHz чрез софтуерен или хардуерен ключ.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да включва или да дава възможност за софтуерно разширение с функционален генератор с честотна лента поне 15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MHz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за синусоидален сигнал;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затихване на сигнал от един канал към друг (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channel-to-channel</w:t>
            </w:r>
            <w:proofErr w:type="spellEnd"/>
            <w:r w:rsidR="00C03CD4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isolation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,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crosstalk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): поне 40dB.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3.2.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Сонда за измерване на високо напрежение с характеристики: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затихване на сигнала между 900 и 1100 пъти;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честотна лента от 0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Hz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до поне 70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MHz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максимално напрежение поне 20kV DC и RMS-AC;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BNC изход за връзка към осцилоскоп;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възможност за компенсация на сондата при ниски и високи честоти.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3.3.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Сонда за измерване на ток с характеристики: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долна гранична честота (-3dB) по-ниска от 1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kHz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горна гранична честота (-3dB) поне 100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MHz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чувствителност поне 1V/A;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галванично разделяне на измервателната верига и измервания проводник с пробивно напрежение поне 20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kV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диаметър на отвор за токопроводящ проводник -  поне 12 mm;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BNC изход за връзка към осцилоскоп.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 xml:space="preserve">4. </w:t>
            </w:r>
            <w:r w:rsidRPr="003B47DF">
              <w:rPr>
                <w:rFonts w:eastAsia="Calibri"/>
                <w:szCs w:val="22"/>
                <w:lang w:eastAsia="en-US"/>
              </w:rPr>
              <w:t>Да включва генератор на сигнали със следните характеристики: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два канала за изходящи сигнали с BNC конектори;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форми на изходните сигнали, включващи поне: произволна форма, синус, правоъгълен, трионообразен;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честотен обхват за синусоидален сигнал с най-ниска честота по-малка от 5mHz и най-висока честота поне 50MHz;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минимална амплитуда връх-до-връх на изходното напрежение -  по-малка от 4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mVp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-p при товар 50ohm;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 - максимална амплитуда връх-до-връх по-голяма от 5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Vp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-p при товар 50ohm;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lastRenderedPageBreak/>
              <w:t xml:space="preserve">- генераторът на сигнали с произволна форма да е с вертикална резолюция поне 12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bit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и хоризонтална резолюция поне 200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Msample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/s, максимален обем на вътрешна памет за съхраняване на стойностите на сигнала във времето – поне 1 000 000 точки;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да има вграден брояч с честотен обхват по добър от 500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mHz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до 50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MHz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да има BNC вход за външен запускащ сигнал;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да има BNC вход за външен модулиращ сигнал;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да има USB порт за комуникация и пренос на файлове съдържащи формата на сигнала.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да има възможност за задаване на различни модулации на сигнала – АМ, FМ, PМ, ASK, FSK, PSK, PWM.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5.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Да включва модул с електронни полупроводникови ключове за сигнали при високо напрежение свързани в конфигурация както е показана на схемата: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noProof/>
                <w:szCs w:val="22"/>
                <w:lang w:val="en-US" w:eastAsia="en-US"/>
              </w:rPr>
              <w:drawing>
                <wp:inline distT="0" distB="0" distL="0" distR="0">
                  <wp:extent cx="2190750" cy="971550"/>
                  <wp:effectExtent l="0" t="0" r="0" b="0"/>
                  <wp:docPr id="2" name="Picture 2" descr="push-pull_sch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sh-pull_sch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Ключовете трябва да имат следните минимални характеристики: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максимално работно напрежение поне 15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kV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максимална честота на превключване поне 10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kHz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максимален постоянен (DC) ток поне 0.6 A;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максимален импулсен ток за период по-малък от 100µs и коефициент на запълване по-малък от 1% - поне 5 A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време на превключване от 10% до 90% от нивото на изходния сигнал - по-малко от 100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ns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при външен активен товар по-голям от 10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kohm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lastRenderedPageBreak/>
              <w:t>6.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Да включва два резистора или система от резистори с ниска индуктивност и високо работно напрежение с характеристики: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работно напрежение поне 15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kV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максимална мощност поне 40 W;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индуктивност по-малка от 350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nH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максимална допустима температура поне 160 ºC;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Номинални стойности на съпротивленията: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Резистор или система от резистори 1: между 5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kohm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и 10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kohm</w:t>
            </w:r>
            <w:proofErr w:type="spellEnd"/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Резистор или система от резистори 2: между 0.9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kohm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и 2.5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kohm</w:t>
            </w:r>
            <w:proofErr w:type="spellEnd"/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7.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Да включва 5 броя изправителни диоди за високо напрежение с характеристики: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максимално напрежение в обратна посока по-голямо от 28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kV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максимален среден ток в права посока поне 100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mA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максимално време за запушване по-малко от 200ns.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8.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Да включва керамични кондензатори за високо напрежение с толеранс по-добър от 25% със следните характеристики и количества: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- 5 броя с номинал между 0.7 и 1.4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nF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, максимално напрежение по-високо от 14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kV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- 5 броя с номинал между 60 и 140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pF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, максимално напрежение по-високо от 14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kV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- 2 броя с номинал между 140 и 250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pF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, максимално напрежение поне 20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kV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, коефициент на диелектрични загуби при честота 1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MHz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по-малък от 0.02;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- 3 броя с номинал между 40 и 120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pF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, максимално напрежение поне 20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kV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, коефициент на диелектрични загуби при честота 1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MHz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по-малък от 0.02.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lastRenderedPageBreak/>
              <w:t>9.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Да включва модул за подаване, регулиране и смесване на работни газове аргон, азот и въглероден диоксид, състоящ се от: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9.1.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Бутилки с газове при високо налягане с характеристики: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газове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, N</w:t>
            </w:r>
            <w:r w:rsidRPr="003B47DF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r w:rsidRPr="003B47DF">
              <w:rPr>
                <w:rFonts w:eastAsia="Calibri"/>
                <w:szCs w:val="22"/>
                <w:lang w:eastAsia="en-US"/>
              </w:rPr>
              <w:t>, CO</w:t>
            </w:r>
            <w:r w:rsidRPr="003B47DF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при налягане над 130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bar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обем на бутилките между 40 и 60 литра;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чистота на газовете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и N</w:t>
            </w:r>
            <w:r w:rsidRPr="003B47DF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по-добра или равна на 99.99%, а за CO</w:t>
            </w:r>
            <w:r w:rsidRPr="003B47DF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по-добра или равна на 99.5%;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количества газ: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поне 80 Sm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3</w:t>
            </w:r>
            <w:r w:rsidRPr="003B47DF">
              <w:rPr>
                <w:rFonts w:eastAsia="Calibri"/>
                <w:szCs w:val="22"/>
                <w:lang w:eastAsia="en-US"/>
              </w:rPr>
              <w:t>, N</w:t>
            </w:r>
            <w:r w:rsidRPr="003B47DF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поне 75 Sm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3</w:t>
            </w:r>
            <w:r w:rsidRPr="003B47DF">
              <w:rPr>
                <w:rFonts w:eastAsia="Calibri"/>
                <w:szCs w:val="22"/>
                <w:lang w:eastAsia="en-US"/>
              </w:rPr>
              <w:t>, CO</w:t>
            </w:r>
            <w:r w:rsidRPr="003B47DF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поне 120 Sm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3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(дефинирани при 15ºC и 1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bar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).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9.2.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Вентили позволяващи редуциране на налягането от бутилката до максимално изходно налягане между 5 и 6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bar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и минимално изходно налягане по-малко от 2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bar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. Вентилите да са снабдени с манометър за входното налягане (от бутилката), манометър за изходното налягане и спирателен кран на изходящия газ.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9.3.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Метални гъвкави тръби с дължина между 1 m и 7 m за свързване на изхода на вентилите (модул 2.9.2) към модула за регулиране на потока на газовете (модул 2.9.4). Връзката между гъвкавите тръби и модул 2.9.4 да се осъществява с конектори за многократно ръчно свързване (бързи връзки) без необходимост от инструменти, с автоматично затваряне на връзките от двете страни при тяхното отделяне. Факторът на преминаване на газовия поток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Cv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на конекторите за многократно ръчно свързване да по-голям от 0.1.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9.4.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Модул за регулиране на потока и смесване на газовете включващ: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- 3 броя автоматични контролери на газов поток с максимално входно налягане поне 3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bar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, минимално изходно налягане по-малко от 0.1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lastRenderedPageBreak/>
              <w:t>mbar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, неопределеност в стойността на газовия поток по-малка или равна на 1% от показанието + 0.1% от пълния обхват. Входните и изходните конектори за входящия и изходящ газ да са тип Swagelok ¼ инч или съвместим или тип VCR. Максималните газови потоци да са в следните интервали: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ab/>
              <w:t>1) между  23 и 33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L</w:t>
            </w:r>
            <w:r w:rsidRPr="003B47DF">
              <w:rPr>
                <w:rFonts w:eastAsia="Calibri"/>
                <w:szCs w:val="22"/>
                <w:vertAlign w:val="subscript"/>
                <w:lang w:eastAsia="en-US"/>
              </w:rPr>
              <w:t>n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/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min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за газ CO</w:t>
            </w:r>
            <w:r w:rsidRPr="003B47DF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,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ab/>
              <w:t>2) между 3.5 и 6 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L</w:t>
            </w:r>
            <w:r w:rsidRPr="003B47DF">
              <w:rPr>
                <w:rFonts w:eastAsia="Calibri"/>
                <w:szCs w:val="22"/>
                <w:vertAlign w:val="subscript"/>
                <w:lang w:eastAsia="en-US"/>
              </w:rPr>
              <w:t>n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/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min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за газ N</w:t>
            </w:r>
            <w:r w:rsidRPr="003B47DF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r w:rsidRPr="003B47DF">
              <w:rPr>
                <w:rFonts w:eastAsia="Calibri"/>
                <w:szCs w:val="22"/>
                <w:lang w:eastAsia="en-US"/>
              </w:rPr>
              <w:t>,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ab/>
              <w:t>3) между 0.15 и 0.25 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L</w:t>
            </w:r>
            <w:r w:rsidRPr="003B47DF">
              <w:rPr>
                <w:rFonts w:eastAsia="Calibri"/>
                <w:szCs w:val="22"/>
                <w:vertAlign w:val="subscript"/>
                <w:lang w:eastAsia="en-US"/>
              </w:rPr>
              <w:t>n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/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min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за газ N</w:t>
            </w:r>
            <w:r w:rsidRPr="003B47DF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r w:rsidRPr="003B47DF">
              <w:rPr>
                <w:rFonts w:eastAsia="Calibri"/>
                <w:szCs w:val="22"/>
                <w:lang w:eastAsia="en-US"/>
              </w:rPr>
              <w:t>.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управление и индикация за 3 броя контролери на поток, съвместими с контролерите на поток описани по-горе. Управленията трябва да са отделни уреди или уред, свързани с контролерите на поток с помощта на кабел с дължина поне 2 m.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смесител на газовите потоци с обем между 50 и 150 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3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изработен от неръждаема стомана и имащ 6 изхода.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връзките между конекторите за многократно ръчно свързване, контролерите на поток и смесителят на газа да се осъществят чрез тръби от неръждаема стомана с външен диаметър 1/4 инч и компресионни</w:t>
            </w:r>
            <w:r w:rsidR="00E24845">
              <w:rPr>
                <w:rFonts w:eastAsia="Calibri"/>
                <w:szCs w:val="22"/>
                <w:lang w:eastAsia="en-US"/>
              </w:rPr>
              <w:t xml:space="preserve"> </w:t>
            </w:r>
            <w:r w:rsidRPr="003B47DF">
              <w:rPr>
                <w:rFonts w:eastAsia="Calibri"/>
                <w:szCs w:val="22"/>
                <w:lang w:eastAsia="en-US"/>
              </w:rPr>
              <w:t>фитинги тип Swagelok ¼ инч или съвместими с тях или тип VCR или тип VCO.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lastRenderedPageBreak/>
              <w:t>10.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Работна вакуумна камера със следните характеристики и аксесоари: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материал на стените и фланците – неръждаема стомана;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форма на паралелепипед или цилиндър;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да може да работи при налягане по-малко от 0.01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mbar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и по-голямо от 1.15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bar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вътрешни размери: обем между 0.05 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3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и 0.3 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3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, размер в едно от направленията поне 50 cm, минимален размер в другите перпендикулярни направления поне 28 cm.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lastRenderedPageBreak/>
              <w:t>-  да има врата изработена от неръждаема стомана или алуминий с вертикална ос на отваряне, площ на вратата поне 0.09 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2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, широчина и височина поне 30 cm  за правоъгълна форма на врата или диаметър поне 30 cm ако вратата има кръгла форма.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да има </w:t>
            </w:r>
            <w:r w:rsidR="001421BD">
              <w:rPr>
                <w:rFonts w:eastAsia="Calibri"/>
                <w:szCs w:val="22"/>
                <w:lang w:eastAsia="en-US"/>
              </w:rPr>
              <w:t>поне</w:t>
            </w:r>
            <w:r w:rsidR="00E359F6">
              <w:rPr>
                <w:rFonts w:eastAsia="Calibri"/>
                <w:szCs w:val="22"/>
                <w:lang w:eastAsia="en-US"/>
              </w:rPr>
              <w:t xml:space="preserve"> </w:t>
            </w:r>
            <w:r w:rsidRPr="003B47DF">
              <w:rPr>
                <w:rFonts w:eastAsia="Calibri"/>
                <w:szCs w:val="22"/>
                <w:lang w:eastAsia="en-US"/>
              </w:rPr>
              <w:t>два вакуумни фланеца тип ISO160-K или ISO200-K или DN160CF или DN200CF, разположени от лява</w:t>
            </w:r>
            <w:r w:rsidR="00E359F6">
              <w:rPr>
                <w:rFonts w:eastAsia="Calibri"/>
                <w:szCs w:val="22"/>
                <w:lang w:eastAsia="en-US"/>
              </w:rPr>
              <w:t>,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дясна </w:t>
            </w:r>
            <w:r w:rsidR="00E359F6">
              <w:rPr>
                <w:rFonts w:eastAsia="Calibri"/>
                <w:szCs w:val="22"/>
                <w:lang w:eastAsia="en-US"/>
              </w:rPr>
              <w:t xml:space="preserve">или задна </w:t>
            </w:r>
            <w:r w:rsidRPr="003B47DF">
              <w:rPr>
                <w:rFonts w:eastAsia="Calibri"/>
                <w:szCs w:val="22"/>
                <w:lang w:eastAsia="en-US"/>
              </w:rPr>
              <w:t>страни (спрямо вратата) на камерата</w:t>
            </w:r>
            <w:r w:rsidR="00E359F6">
              <w:rPr>
                <w:rFonts w:eastAsia="Calibri"/>
                <w:szCs w:val="22"/>
                <w:lang w:eastAsia="en-US"/>
              </w:rPr>
              <w:t>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</w:t>
            </w:r>
            <w:r w:rsidR="00E359F6">
              <w:rPr>
                <w:rFonts w:eastAsia="Calibri"/>
                <w:szCs w:val="22"/>
                <w:lang w:eastAsia="en-US"/>
              </w:rPr>
              <w:t>Осите на ф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ланците да </w:t>
            </w:r>
            <w:r w:rsidR="00E359F6">
              <w:rPr>
                <w:rFonts w:eastAsia="Calibri"/>
                <w:szCs w:val="22"/>
                <w:lang w:eastAsia="en-US"/>
              </w:rPr>
              <w:t>са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перпендикулярн</w:t>
            </w:r>
            <w:r w:rsidR="00E359F6">
              <w:rPr>
                <w:rFonts w:eastAsia="Calibri"/>
                <w:szCs w:val="22"/>
                <w:lang w:eastAsia="en-US"/>
              </w:rPr>
              <w:t>и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на стените на камерата, върху които са разположени. </w:t>
            </w:r>
            <w:r w:rsidR="00E359F6">
              <w:rPr>
                <w:rFonts w:eastAsia="Calibri"/>
                <w:szCs w:val="22"/>
                <w:lang w:eastAsia="en-US"/>
              </w:rPr>
              <w:t xml:space="preserve">Поне за единият </w:t>
            </w:r>
            <w:r w:rsidRPr="003B47DF">
              <w:rPr>
                <w:rFonts w:eastAsia="Calibri"/>
                <w:szCs w:val="22"/>
                <w:lang w:eastAsia="en-US"/>
              </w:rPr>
              <w:t>фланец да се достав</w:t>
            </w:r>
            <w:r w:rsidR="00E359F6">
              <w:rPr>
                <w:rFonts w:eastAsia="Calibri"/>
                <w:szCs w:val="22"/>
                <w:lang w:eastAsia="en-US"/>
              </w:rPr>
              <w:t>и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прозор</w:t>
            </w:r>
            <w:r w:rsidR="00E359F6">
              <w:rPr>
                <w:rFonts w:eastAsia="Calibri"/>
                <w:szCs w:val="22"/>
                <w:lang w:eastAsia="en-US"/>
              </w:rPr>
              <w:t>е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ц с оптична пропускливост по добра от 70% при дължина на вълната в интервала от 300nm до 2000nm. 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да има от 3 до 5 вакуумни фланеца тип KF40, разположени от лявата страна (спрямо вратата) на камерата, с оси на фланците разположени между 3 cm до 15 cm по-високо от най-ниската точка на вътрешна страна на дъното на камерата. На един от фланците да е монтиран вакуумен преходник за електричен ток с максимално напрежение поне 25kV и максимален осреднен ток поне 3А.  На друг от фланците да е монтиран вакуумен преходник от неръждаема тръба с външен диаметър ¼ инч за пренос на газ.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 - да има 1 вакуумен фланец тип KF16, разположен от лявата страна на камерата  (спрямо вратата), с ос на фланеца разположен между 5 cm и 11 cm по-ниско от най-високата точка на вътрешните страни на камерата. 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да има 1 вакуумен фланец тип KF25, разположен на горна стена на камерата, с ос на фланеца перпендикулярен на стената на камерата.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да има един вакуумен фланец тип KF16, разположени от дясна страна (спрямо вратата) на камерата, с ос на фланеца разположена между </w:t>
            </w:r>
            <w:r w:rsidRPr="003B47DF">
              <w:rPr>
                <w:rFonts w:eastAsia="Calibri"/>
                <w:szCs w:val="22"/>
                <w:lang w:eastAsia="en-US"/>
              </w:rPr>
              <w:lastRenderedPageBreak/>
              <w:t>3 cm до 7 cm по-високо от най-ниската точка на вътрешна страна на дъното на камерата.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да има 1 вакуумен фланец тип KF40, разположен от дясната страна на камерата  (спрямо вратата), с ос на фланеца разположен между 5 cm и 8 cm по-ниско от най-високата точка на вътрешни страни на камерата.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камерата трябва да е оборудвана с датчик за налягане с измерване на абсолютното налягане, независимо от типа на газа и съотношението на газовете в смеси. Датчикът трябва да може да измерва налягания по-малки от 2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mbar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и по-големи или равни на 1.1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bar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. Неопределеност на измерването – по-добра от 0.6% от показанието в посочения интервал 2mbar – 1.1bar. Датчикът трябва да е снабден или да е свързан с дисплей, показващ измереното налягане.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камерата трябва да е оборудвана със защитна клапа, която е нормално затворена и се отваря при налягане в камерата по-високо от 1.15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bar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 до 1.25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bar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. Изходът на клапата да е свързан към модул 2.12. 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lastRenderedPageBreak/>
              <w:t>11.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Да включва модул за анализ на молекулния състав на флуиди и наноструктури включващ: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11.1.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Фурие спектрометър с характеристики: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спектрален обхват включващ поне областта от 350cm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до14300cm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минимална спектрална разделителна способност по-добра или равна на 0.4 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в интервала между 2500 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и 3500 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спектрална разделителна способност по-добра или равна от 1 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в целия спектрален обхват от 350cm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до 14300cm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да позволява абсорбционна и емисионна спектроскопия в целия спектрален диапазон;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да има допълнителен вход за външен източник на светлина за спектрален анализ;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lastRenderedPageBreak/>
              <w:t xml:space="preserve">- да има допълнителен изход за извеждане на светлина извън източника от вградения инфрачервен източник;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да включва огледала със златно покритие;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затворена и суха оптика, изолирана от вибрации;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ротационен интерферометър тип Майкелсон, компенсиращ промяна в позицията на огледалaтa, без нужда от йостиране;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прецизност (повторяемост)на дължината на вълната под ±0.01 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>измерена при дължина на вълната намираща се в интервала от 1500 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до 3500 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точност на дължината на вълната под ±0.1 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>измерена при дължина на вълната намираща се в интервала от 1500 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до 3500 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точност на дължината на вълната под ±0.1 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>измерен при дължина на вълната намираща се в интервала от 4500 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до 7500 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отношение сигнал към шум при разделителна способност 4 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>в обхват 1500 – 3500 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поне 11,000:1 връх-до-връх за 5 сек сканиране и поне 35000 връх-до-връх за 1 мин. сканиране;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детектор или детектори тип DTGS или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DLaTGS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вградена система за валидиране по абсциса и ордината.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  <w:p w:rsidR="003B47DF" w:rsidRPr="003B47DF" w:rsidRDefault="003B47DF" w:rsidP="003B47DF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 xml:space="preserve">11.2. 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Персонален компютър с инсталиран софтуер за управление на спектрометъра и анализ на получените спектри. Софтуерът трябва да позволява: </w:t>
            </w:r>
          </w:p>
          <w:p w:rsidR="003B47DF" w:rsidRPr="003B47DF" w:rsidRDefault="003B47DF" w:rsidP="003B47DF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 xml:space="preserve">- </w:t>
            </w:r>
            <w:r w:rsidRPr="003B47DF">
              <w:rPr>
                <w:rFonts w:eastAsia="Calibri"/>
                <w:szCs w:val="22"/>
                <w:lang w:eastAsia="en-US"/>
              </w:rPr>
              <w:t>запис и сравняване на поне два спектъра;</w:t>
            </w:r>
          </w:p>
          <w:p w:rsidR="003B47DF" w:rsidRPr="003B47DF" w:rsidRDefault="003B47DF" w:rsidP="003B47DF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да позволява търсене на спектри в бази данни и сравняване на измерени спектри с цел разпознаване на спектрите на отделните компоненти в смеси състоящи се от поне 6 компонента. </w:t>
            </w:r>
          </w:p>
          <w:p w:rsidR="003B47DF" w:rsidRPr="003B47DF" w:rsidRDefault="003B47DF" w:rsidP="003B47DF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lastRenderedPageBreak/>
              <w:t>- да позволява осъществяване на количествено определяне на концентрациите на молекули във флуиди по закона на Беер в зависимост от височината на спектралните и на тяхната площ.</w:t>
            </w:r>
          </w:p>
          <w:p w:rsidR="003B47DF" w:rsidRPr="003B47DF" w:rsidRDefault="003B47DF" w:rsidP="003B47DF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да позволява обработка на резултатите чрез нелинейните методи „partial</w:t>
            </w:r>
            <w:r w:rsidR="00E24845">
              <w:rPr>
                <w:rFonts w:eastAsia="Calibri"/>
                <w:szCs w:val="22"/>
                <w:lang w:eastAsia="en-US"/>
              </w:rPr>
              <w:t xml:space="preserve"> </w:t>
            </w:r>
            <w:r w:rsidRPr="003B47DF">
              <w:rPr>
                <w:rFonts w:eastAsia="Calibri"/>
                <w:szCs w:val="22"/>
                <w:lang w:eastAsia="en-US"/>
              </w:rPr>
              <w:t>least</w:t>
            </w:r>
            <w:r w:rsidR="00E24845">
              <w:rPr>
                <w:rFonts w:eastAsia="Calibri"/>
                <w:szCs w:val="22"/>
                <w:lang w:eastAsia="en-US"/>
              </w:rPr>
              <w:t xml:space="preserve"> </w:t>
            </w:r>
            <w:r w:rsidRPr="003B47DF">
              <w:rPr>
                <w:rFonts w:eastAsia="Calibri"/>
                <w:szCs w:val="22"/>
                <w:lang w:eastAsia="en-US"/>
              </w:rPr>
              <w:t>squares“и  „principa</w:t>
            </w:r>
            <w:r w:rsidR="00E24845">
              <w:rPr>
                <w:rFonts w:eastAsia="Calibri"/>
                <w:szCs w:val="22"/>
                <w:lang w:eastAsia="en-US"/>
              </w:rPr>
              <w:t xml:space="preserve"> </w:t>
            </w:r>
            <w:r w:rsidRPr="003B47DF">
              <w:rPr>
                <w:rFonts w:eastAsia="Calibri"/>
                <w:szCs w:val="22"/>
                <w:lang w:eastAsia="en-US"/>
              </w:rPr>
              <w:t>lcomponents</w:t>
            </w:r>
            <w:r w:rsidR="00E24845">
              <w:rPr>
                <w:rFonts w:eastAsia="Calibri"/>
                <w:szCs w:val="22"/>
                <w:lang w:eastAsia="en-US"/>
              </w:rPr>
              <w:t xml:space="preserve"> </w:t>
            </w:r>
            <w:r w:rsidRPr="003B47DF">
              <w:rPr>
                <w:rFonts w:eastAsia="Calibri"/>
                <w:szCs w:val="22"/>
                <w:lang w:eastAsia="en-US"/>
              </w:rPr>
              <w:t>regression“;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Автоматичен алгоритъм за корекция на ефекта на атмосферни въглероден диоксид и вода във Фурие спектрометъра;</w:t>
            </w:r>
          </w:p>
          <w:p w:rsidR="003B47DF" w:rsidRPr="003B47DF" w:rsidRDefault="003B47DF" w:rsidP="003B47DF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да позволява аритметични преобразувания (първа до четвърта производна, нормиране, интерполиране и др.);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11.3.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Газова кювета с малък оптичен път със следните характеристики: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оптичен път между 8 и 15 cm без използване на огледала;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размер на прозорец за светлина (апертура) между 30mm и 45 mm;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прозорци с поне 85% оптична пропускливост в интервала от 500nm до 15 000nm.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максимално налягане на газа в кюветата – поне 1.5 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bar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минимално налягане на газа в кюветата – по-малко от 0.5mbar;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тяло изработено от неръждаема стомана.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11.4.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Газова кювета с голям оптичен път с характеристики: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оптичен път между 6 m и 15 m;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размер на прозорците за светлина (апертура) между 30mm и 45 mm;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прозорци с поне 85% оптична пропускливост в интервала от 500nm до 15 000nm.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максимално налягане на газа в кюветата – поне 1.5bar;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минимално налягане на газа в кюветата – по-малко от 0.5mbar;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lastRenderedPageBreak/>
              <w:t xml:space="preserve">- огледала със златно покритие.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 xml:space="preserve">11.5. 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Кювета за течности с характеристики: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оптичен път между 0.1mm и 3mm;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размер на апертурата по-голям от 10mm;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възможност за подмяна на прозорците;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комплект прозорци от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KBr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>.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комплект прозорци от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ZnSe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или CaF2.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11.6.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ATR Модул с единично отражение (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Single</w:t>
            </w:r>
            <w:proofErr w:type="spellEnd"/>
            <w:r w:rsidR="00E24845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Reflection</w:t>
            </w:r>
            <w:proofErr w:type="spellEnd"/>
            <w:r w:rsidR="00E24845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Attenuated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Total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Reflectance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) с характеристики: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диамантен или </w:t>
            </w:r>
            <w:proofErr w:type="spellStart"/>
            <w:r w:rsidRPr="003B47DF">
              <w:rPr>
                <w:rFonts w:eastAsia="Calibri"/>
                <w:szCs w:val="22"/>
                <w:lang w:eastAsia="en-US"/>
              </w:rPr>
              <w:t>ZnSe</w:t>
            </w:r>
            <w:proofErr w:type="spellEnd"/>
            <w:r w:rsidRPr="003B47DF">
              <w:rPr>
                <w:rFonts w:eastAsia="Calibri"/>
                <w:szCs w:val="22"/>
                <w:lang w:eastAsia="en-US"/>
              </w:rPr>
              <w:t xml:space="preserve"> кристал;</w:t>
            </w:r>
          </w:p>
          <w:p w:rsidR="003B47DF" w:rsidRPr="003B47DF" w:rsidRDefault="003B47DF" w:rsidP="003B47DF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огледала със златно покритие;</w:t>
            </w:r>
          </w:p>
          <w:p w:rsidR="003B47DF" w:rsidRPr="003B47DF" w:rsidRDefault="003B47DF" w:rsidP="003B47DF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спектрален обхват по-голям или равен от 7,500cm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  <w:r w:rsidRPr="003B47DF">
              <w:rPr>
                <w:rFonts w:eastAsia="Calibri"/>
                <w:szCs w:val="22"/>
                <w:lang w:eastAsia="en-US"/>
              </w:rPr>
              <w:t>до 510cm</w:t>
            </w:r>
            <w:r w:rsidRPr="003B47DF">
              <w:rPr>
                <w:rFonts w:eastAsia="Calibri"/>
                <w:szCs w:val="22"/>
                <w:vertAlign w:val="superscript"/>
                <w:lang w:eastAsia="en-US"/>
              </w:rPr>
              <w:t>-1</w:t>
            </w:r>
          </w:p>
          <w:p w:rsidR="003B47DF" w:rsidRPr="003B47DF" w:rsidRDefault="003B47DF" w:rsidP="003B47DF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>- механизъм за притискане на пробата;</w:t>
            </w:r>
          </w:p>
          <w:p w:rsidR="003B47DF" w:rsidRPr="003B47DF" w:rsidRDefault="003B47DF" w:rsidP="003B47DF">
            <w:pPr>
              <w:spacing w:line="25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lastRenderedPageBreak/>
              <w:t>12.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Да включва модул за отвеждане на изходящите газове от работната камера състоящ се от: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 гъвкави тръби и свързващи вакуумни елементи с фланци KF25 за отвеждане на газа към вакуумна помпа (част от позиция 1 на тази поръчка) и към тръба отвеждаща газа към атмосфера извън помещението;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szCs w:val="22"/>
                <w:lang w:eastAsia="en-US"/>
              </w:rPr>
              <w:t xml:space="preserve">- два броя кранове с конектори KF25, осъществяващи прекъсване/пропускане на газа към вакуумна помпа (включена в позиция 1 на тази поръчка) и към тръба за отвеждане към атмосфера извън помещението.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DF" w:rsidRPr="003B47DF" w:rsidRDefault="003B47DF" w:rsidP="003B47DF">
            <w:pPr>
              <w:tabs>
                <w:tab w:val="left" w:pos="0"/>
              </w:tabs>
              <w:spacing w:line="256" w:lineRule="auto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t>13.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 Всички модули на системата да са съвместими с 210V-230V захранващо напрежение на честота 50Hz от електрическата мрежа.</w:t>
            </w:r>
          </w:p>
          <w:p w:rsidR="003B47DF" w:rsidRPr="003B47DF" w:rsidRDefault="003B47DF" w:rsidP="003B47DF">
            <w:pPr>
              <w:tabs>
                <w:tab w:val="left" w:pos="0"/>
              </w:tabs>
              <w:spacing w:line="25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tabs>
                <w:tab w:val="left" w:pos="0"/>
              </w:tabs>
              <w:spacing w:line="256" w:lineRule="auto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3B47DF" w:rsidRPr="003B47DF" w:rsidTr="006536B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3B47DF">
              <w:rPr>
                <w:rFonts w:eastAsia="Calibri"/>
                <w:b/>
                <w:szCs w:val="22"/>
                <w:lang w:eastAsia="en-US"/>
              </w:rPr>
              <w:lastRenderedPageBreak/>
              <w:t xml:space="preserve">14. </w:t>
            </w:r>
            <w:r w:rsidRPr="003B47DF">
              <w:rPr>
                <w:rFonts w:eastAsia="Calibri"/>
                <w:szCs w:val="22"/>
                <w:lang w:eastAsia="en-US"/>
              </w:rPr>
              <w:t xml:space="preserve">Гаранционно обслужване минимум 12 месеца след доставка и подписване на приемо-предавателен протокол. </w:t>
            </w:r>
          </w:p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DF" w:rsidRPr="003B47DF" w:rsidRDefault="003B47DF" w:rsidP="003B47DF">
            <w:pPr>
              <w:spacing w:line="25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</w:tbl>
    <w:p w:rsidR="00D91732" w:rsidRDefault="00D91732" w:rsidP="00B0231B">
      <w:pPr>
        <w:spacing w:before="120"/>
        <w:jc w:val="both"/>
        <w:rPr>
          <w:b/>
          <w:lang w:eastAsia="en-US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371"/>
        <w:gridCol w:w="2986"/>
        <w:gridCol w:w="3081"/>
        <w:gridCol w:w="8"/>
      </w:tblGrid>
      <w:tr w:rsidR="006536B1" w:rsidTr="006536B1">
        <w:tc>
          <w:tcPr>
            <w:tcW w:w="9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36B1" w:rsidRPr="006536B1" w:rsidRDefault="006536B1">
            <w:pPr>
              <w:spacing w:line="276" w:lineRule="auto"/>
              <w:jc w:val="center"/>
            </w:pPr>
            <w:r w:rsidRPr="006536B1">
              <w:rPr>
                <w:i/>
                <w:caps/>
              </w:rPr>
              <w:t>Изисквания на възложителя, подлежащи на оценяване по методиката за комплексна оценка на офертите за обособена позиция 2</w:t>
            </w:r>
          </w:p>
        </w:tc>
      </w:tr>
      <w:tr w:rsidR="006536B1" w:rsidTr="006536B1">
        <w:trPr>
          <w:gridAfter w:val="1"/>
          <w:wAfter w:w="8" w:type="dxa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D91732" w:rsidRDefault="00D91732">
            <w:pPr>
              <w:spacing w:line="276" w:lineRule="auto"/>
              <w:jc w:val="center"/>
            </w:pPr>
            <w:r>
              <w:t>П</w:t>
            </w:r>
            <w:r w:rsidR="006536B1" w:rsidRPr="00D91732">
              <w:t>оказател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6536B1" w:rsidRDefault="006536B1">
            <w:pPr>
              <w:spacing w:line="276" w:lineRule="auto"/>
              <w:jc w:val="center"/>
            </w:pPr>
            <w:r w:rsidRPr="006536B1">
              <w:t>Параметър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6536B1" w:rsidRDefault="006536B1">
            <w:pPr>
              <w:spacing w:line="276" w:lineRule="auto"/>
              <w:jc w:val="center"/>
            </w:pPr>
            <w:r w:rsidRPr="006536B1">
              <w:t>Описание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6536B1" w:rsidRDefault="006536B1">
            <w:pPr>
              <w:spacing w:line="276" w:lineRule="auto"/>
              <w:jc w:val="center"/>
            </w:pPr>
            <w:r>
              <w:t>Предложение на участника</w:t>
            </w:r>
          </w:p>
        </w:tc>
      </w:tr>
      <w:tr w:rsidR="006536B1" w:rsidTr="006536B1">
        <w:trPr>
          <w:gridAfter w:val="1"/>
          <w:wAfter w:w="8" w:type="dxa"/>
          <w:trHeight w:val="575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6536B1" w:rsidRDefault="006536B1">
            <w:pPr>
              <w:spacing w:line="276" w:lineRule="auto"/>
              <w:jc w:val="center"/>
              <w:rPr>
                <w:i/>
                <w:caps/>
                <w:highlight w:val="yellow"/>
              </w:rPr>
            </w:pPr>
            <w:r w:rsidRPr="006536B1">
              <w:rPr>
                <w:i/>
                <w:caps/>
              </w:rPr>
              <w:t>Технически изисквания</w:t>
            </w:r>
          </w:p>
        </w:tc>
      </w:tr>
      <w:tr w:rsidR="006536B1" w:rsidTr="00496590">
        <w:trPr>
          <w:gridAfter w:val="1"/>
          <w:wAfter w:w="8" w:type="dxa"/>
          <w:trHeight w:val="253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D91732" w:rsidRDefault="006536B1">
            <w:pPr>
              <w:spacing w:line="276" w:lineRule="auto"/>
              <w:jc w:val="center"/>
            </w:pPr>
            <w:r w:rsidRPr="00D91732">
              <w:t>Т1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6536B1" w:rsidRDefault="006536B1">
            <w:pPr>
              <w:spacing w:line="276" w:lineRule="auto"/>
              <w:jc w:val="center"/>
            </w:pPr>
            <w:r w:rsidRPr="006536B1">
              <w:t>RMS стойност на осцилации на изходно напрежение (ОИН) на модул 2.1(източник на високо напрежение) при максимален товар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6536B1" w:rsidRDefault="006536B1">
            <w:pPr>
              <w:spacing w:after="120"/>
            </w:pPr>
            <w:r w:rsidRPr="006536B1">
              <w:t>0.3%&lt;ОИН ≤0.7% RMS от максималното изходно напрежение.</w:t>
            </w:r>
          </w:p>
          <w:p w:rsidR="006536B1" w:rsidRPr="006536B1" w:rsidRDefault="006536B1" w:rsidP="00496590">
            <w:pPr>
              <w:spacing w:after="120"/>
            </w:pPr>
            <w:r w:rsidRPr="006536B1">
              <w:t>ОИН ≤0.3% RMS от максималното изходно напрежение.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6536B1" w:rsidRDefault="006536B1" w:rsidP="00496590">
            <w:pPr>
              <w:spacing w:line="276" w:lineRule="auto"/>
              <w:jc w:val="center"/>
            </w:pPr>
          </w:p>
        </w:tc>
      </w:tr>
      <w:tr w:rsidR="006536B1" w:rsidTr="00496590">
        <w:trPr>
          <w:gridAfter w:val="1"/>
          <w:wAfter w:w="8" w:type="dxa"/>
          <w:trHeight w:val="158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D91732" w:rsidRDefault="006536B1">
            <w:pPr>
              <w:spacing w:line="276" w:lineRule="auto"/>
              <w:jc w:val="center"/>
            </w:pPr>
            <w:r w:rsidRPr="00D91732">
              <w:t>Т2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6536B1" w:rsidRDefault="006536B1">
            <w:pPr>
              <w:spacing w:line="276" w:lineRule="auto"/>
              <w:jc w:val="center"/>
              <w:rPr>
                <w:lang w:eastAsia="en-US"/>
              </w:rPr>
            </w:pPr>
            <w:r w:rsidRPr="006536B1">
              <w:t>Вътрешна памет за данни (ВПД) от измервания за всеки канал на модул 2.3.1 (осцилоскоп)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6536B1" w:rsidRDefault="006536B1">
            <w:pPr>
              <w:spacing w:after="120"/>
            </w:pPr>
            <w:r w:rsidRPr="006536B1">
              <w:t>1x10</w:t>
            </w:r>
            <w:r w:rsidRPr="006536B1">
              <w:rPr>
                <w:vertAlign w:val="superscript"/>
              </w:rPr>
              <w:t>6</w:t>
            </w:r>
            <w:r w:rsidRPr="006536B1">
              <w:t>&lt;ВПД ≤ 4 x10</w:t>
            </w:r>
            <w:r w:rsidRPr="006536B1">
              <w:rPr>
                <w:vertAlign w:val="superscript"/>
              </w:rPr>
              <w:t>6</w:t>
            </w:r>
          </w:p>
          <w:p w:rsidR="006536B1" w:rsidRPr="006536B1" w:rsidRDefault="006536B1" w:rsidP="00496590">
            <w:pPr>
              <w:spacing w:after="120"/>
            </w:pPr>
            <w:r w:rsidRPr="006536B1">
              <w:t>ВПД &gt;4 x10</w:t>
            </w:r>
            <w:r w:rsidRPr="006536B1">
              <w:rPr>
                <w:vertAlign w:val="superscript"/>
              </w:rPr>
              <w:t>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6536B1" w:rsidRDefault="006536B1" w:rsidP="00496590">
            <w:pPr>
              <w:spacing w:line="276" w:lineRule="auto"/>
              <w:jc w:val="center"/>
            </w:pPr>
          </w:p>
        </w:tc>
      </w:tr>
      <w:tr w:rsidR="004F5938" w:rsidTr="004F5938">
        <w:trPr>
          <w:gridAfter w:val="1"/>
          <w:wAfter w:w="8" w:type="dxa"/>
          <w:trHeight w:val="158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38" w:rsidRPr="00D91732" w:rsidRDefault="004F5938">
            <w:pPr>
              <w:spacing w:line="276" w:lineRule="auto"/>
              <w:jc w:val="center"/>
            </w:pPr>
            <w:r w:rsidRPr="00D91732">
              <w:t>T3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38" w:rsidRPr="006536B1" w:rsidRDefault="004F5938">
            <w:pPr>
              <w:spacing w:line="276" w:lineRule="auto"/>
              <w:jc w:val="center"/>
              <w:rPr>
                <w:lang w:eastAsia="en-US"/>
              </w:rPr>
            </w:pPr>
            <w:r w:rsidRPr="006536B1">
              <w:t>Максимална честота (</w:t>
            </w:r>
            <w:proofErr w:type="spellStart"/>
            <w:r w:rsidRPr="006536B1">
              <w:t>f</w:t>
            </w:r>
            <w:r w:rsidRPr="006536B1">
              <w:rPr>
                <w:vertAlign w:val="subscript"/>
              </w:rPr>
              <w:t>sw</w:t>
            </w:r>
            <w:proofErr w:type="spellEnd"/>
            <w:r w:rsidRPr="006536B1">
              <w:t>) на превключване на модул 2.5 (ключ за високо напрежение)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938" w:rsidRPr="006536B1" w:rsidRDefault="004F5938">
            <w:pPr>
              <w:spacing w:after="120"/>
            </w:pPr>
            <w:r w:rsidRPr="006536B1">
              <w:t xml:space="preserve">20 </w:t>
            </w:r>
            <w:proofErr w:type="spellStart"/>
            <w:r w:rsidRPr="006536B1">
              <w:t>kHz</w:t>
            </w:r>
            <w:proofErr w:type="spellEnd"/>
            <w:r w:rsidRPr="006536B1">
              <w:t xml:space="preserve"> ≤ </w:t>
            </w:r>
            <w:proofErr w:type="spellStart"/>
            <w:r w:rsidRPr="006536B1">
              <w:t>f</w:t>
            </w:r>
            <w:r w:rsidRPr="006536B1">
              <w:rPr>
                <w:vertAlign w:val="subscript"/>
              </w:rPr>
              <w:t>sw</w:t>
            </w:r>
            <w:proofErr w:type="spellEnd"/>
            <w:r w:rsidRPr="006536B1">
              <w:t>&lt;90 </w:t>
            </w:r>
            <w:proofErr w:type="spellStart"/>
            <w:r w:rsidRPr="006536B1">
              <w:t>kHz</w:t>
            </w:r>
            <w:proofErr w:type="spellEnd"/>
          </w:p>
          <w:p w:rsidR="004F5938" w:rsidRPr="006536B1" w:rsidRDefault="004F5938" w:rsidP="00496590">
            <w:pPr>
              <w:spacing w:after="120"/>
            </w:pPr>
            <w:proofErr w:type="spellStart"/>
            <w:r w:rsidRPr="006536B1">
              <w:t>f</w:t>
            </w:r>
            <w:r w:rsidRPr="006536B1">
              <w:rPr>
                <w:vertAlign w:val="subscript"/>
              </w:rPr>
              <w:t>sw</w:t>
            </w:r>
            <w:proofErr w:type="spellEnd"/>
            <w:r w:rsidRPr="006536B1">
              <w:t>≥ 90 </w:t>
            </w:r>
            <w:proofErr w:type="spellStart"/>
            <w:r w:rsidRPr="006536B1">
              <w:t>kHz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938" w:rsidRPr="006536B1" w:rsidRDefault="004F5938" w:rsidP="00496590">
            <w:pPr>
              <w:spacing w:line="276" w:lineRule="auto"/>
              <w:jc w:val="center"/>
            </w:pPr>
          </w:p>
        </w:tc>
      </w:tr>
      <w:tr w:rsidR="00D91732" w:rsidTr="00496590">
        <w:trPr>
          <w:gridAfter w:val="1"/>
          <w:wAfter w:w="8" w:type="dxa"/>
          <w:trHeight w:val="244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2" w:rsidRPr="00D91732" w:rsidRDefault="00D91732">
            <w:pPr>
              <w:spacing w:line="276" w:lineRule="auto"/>
              <w:jc w:val="center"/>
            </w:pPr>
            <w:r w:rsidRPr="00D91732">
              <w:t>T4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2" w:rsidRPr="006536B1" w:rsidRDefault="00D91732">
            <w:pPr>
              <w:spacing w:line="276" w:lineRule="auto"/>
              <w:jc w:val="center"/>
              <w:rPr>
                <w:lang w:eastAsia="en-US"/>
              </w:rPr>
            </w:pPr>
            <w:r w:rsidRPr="006536B1">
              <w:t>Метод на превключване между MIR и NIR диапазона на Фурие спектрометър модул 2.11.1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732" w:rsidRPr="006536B1" w:rsidRDefault="00D91732">
            <w:pPr>
              <w:spacing w:after="120"/>
            </w:pPr>
            <w:r w:rsidRPr="006536B1">
              <w:t xml:space="preserve">Ръчно превключване между MIR и NIR диапазона. </w:t>
            </w:r>
          </w:p>
          <w:p w:rsidR="00D91732" w:rsidRPr="006536B1" w:rsidRDefault="00D91732" w:rsidP="00496590">
            <w:pPr>
              <w:spacing w:after="120"/>
            </w:pPr>
            <w:r w:rsidRPr="006536B1">
              <w:t>Автоматично превключване между MIR и NIR диапазона без нужда от физическа намеса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732" w:rsidRPr="006536B1" w:rsidRDefault="00D91732">
            <w:pPr>
              <w:spacing w:line="276" w:lineRule="auto"/>
              <w:jc w:val="center"/>
            </w:pPr>
          </w:p>
        </w:tc>
      </w:tr>
      <w:tr w:rsidR="006536B1" w:rsidTr="00D91732">
        <w:trPr>
          <w:gridAfter w:val="1"/>
          <w:wAfter w:w="8" w:type="dxa"/>
          <w:trHeight w:val="95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D91732" w:rsidRDefault="006536B1">
            <w:pPr>
              <w:spacing w:line="276" w:lineRule="auto"/>
              <w:jc w:val="center"/>
            </w:pPr>
            <w:r w:rsidRPr="00D91732">
              <w:lastRenderedPageBreak/>
              <w:t>T5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D91732" w:rsidRDefault="006536B1">
            <w:pPr>
              <w:spacing w:after="120"/>
            </w:pPr>
            <w:r w:rsidRPr="00D91732">
              <w:t>Вградена клетка за спектрално калибриране на Фурие спектрометър модул 2.11.1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D91732" w:rsidRDefault="006536B1">
            <w:pPr>
              <w:spacing w:after="120"/>
            </w:pPr>
            <w:r w:rsidRPr="00D91732">
              <w:t>Метанова клетка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Pr="00D91732" w:rsidRDefault="006536B1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91732" w:rsidTr="00D91732">
        <w:trPr>
          <w:gridAfter w:val="1"/>
          <w:wAfter w:w="8" w:type="dxa"/>
          <w:trHeight w:val="189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2" w:rsidRPr="00D91732" w:rsidRDefault="00D91732">
            <w:pPr>
              <w:spacing w:line="276" w:lineRule="auto"/>
              <w:jc w:val="center"/>
            </w:pPr>
            <w:r w:rsidRPr="00D91732">
              <w:t>T6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2" w:rsidRPr="00D91732" w:rsidRDefault="00D91732">
            <w:pPr>
              <w:spacing w:after="120"/>
            </w:pPr>
            <w:r w:rsidRPr="00D91732">
              <w:t>Възможност за добавяне на детектори към Фурие спектрометър модул 2.11.1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732" w:rsidRPr="00D91732" w:rsidRDefault="00D91732">
            <w:pPr>
              <w:spacing w:after="120"/>
            </w:pPr>
            <w:r w:rsidRPr="00D91732">
              <w:t xml:space="preserve">Възможност за добавяне на </w:t>
            </w:r>
            <w:proofErr w:type="spellStart"/>
            <w:r w:rsidRPr="00D91732">
              <w:t>InGaAs</w:t>
            </w:r>
            <w:proofErr w:type="spellEnd"/>
            <w:r w:rsidRPr="00D91732">
              <w:t xml:space="preserve"> детектор</w:t>
            </w:r>
          </w:p>
          <w:p w:rsidR="00D91732" w:rsidRPr="00D91732" w:rsidRDefault="00D91732" w:rsidP="00496590">
            <w:pPr>
              <w:spacing w:after="120"/>
            </w:pPr>
            <w:r w:rsidRPr="00D91732">
              <w:t>Възможност за добавяне на MCT и други детектори към Фурие спектрометър модул 2.11.1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732" w:rsidRPr="00E91C6B" w:rsidRDefault="00D91732" w:rsidP="00496590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6536B1" w:rsidTr="006536B1">
        <w:trPr>
          <w:gridAfter w:val="1"/>
          <w:wAfter w:w="8" w:type="dxa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1" w:rsidRPr="00D91732" w:rsidRDefault="006536B1">
            <w:pPr>
              <w:spacing w:line="276" w:lineRule="auto"/>
              <w:jc w:val="center"/>
              <w:rPr>
                <w:i/>
                <w:caps/>
              </w:rPr>
            </w:pPr>
            <w:r w:rsidRPr="00D91732">
              <w:rPr>
                <w:i/>
                <w:caps/>
              </w:rPr>
              <w:t>гаранционни изисквания</w:t>
            </w:r>
          </w:p>
        </w:tc>
      </w:tr>
      <w:tr w:rsidR="00D91732" w:rsidTr="00D91732">
        <w:trPr>
          <w:gridAfter w:val="1"/>
          <w:wAfter w:w="8" w:type="dxa"/>
          <w:trHeight w:val="205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2" w:rsidRDefault="00D917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2" w:rsidRPr="006536B1" w:rsidRDefault="00D91732">
            <w:pPr>
              <w:spacing w:after="120"/>
            </w:pPr>
            <w:r w:rsidRPr="006536B1">
              <w:t>Срок на гаранционното обслужване на интерферометър и източници (ГОИИ) на светлина в модул 2.11.1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732" w:rsidRPr="006536B1" w:rsidRDefault="00D91732">
            <w:pPr>
              <w:spacing w:after="120"/>
            </w:pPr>
            <w:r w:rsidRPr="006536B1">
              <w:t>24месеца ≤ ГОИИ &lt; 36 месеца</w:t>
            </w:r>
          </w:p>
          <w:p w:rsidR="00D91732" w:rsidRPr="006536B1" w:rsidRDefault="00D91732">
            <w:pPr>
              <w:spacing w:after="120"/>
            </w:pPr>
            <w:r w:rsidRPr="006536B1">
              <w:t>36 месеца ≤ ГОИИ &lt;48 месеца</w:t>
            </w:r>
          </w:p>
          <w:p w:rsidR="00D91732" w:rsidRPr="006536B1" w:rsidRDefault="00D91732" w:rsidP="00496590">
            <w:pPr>
              <w:spacing w:after="120"/>
            </w:pPr>
            <w:r w:rsidRPr="006536B1">
              <w:t>ГОИИ ≥48 месеца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732" w:rsidRPr="006536B1" w:rsidRDefault="00D91732" w:rsidP="00496590">
            <w:pPr>
              <w:spacing w:line="276" w:lineRule="auto"/>
              <w:jc w:val="center"/>
            </w:pPr>
          </w:p>
        </w:tc>
      </w:tr>
    </w:tbl>
    <w:p w:rsidR="006536B1" w:rsidRDefault="006536B1" w:rsidP="00B0231B">
      <w:pPr>
        <w:spacing w:before="120"/>
        <w:jc w:val="both"/>
        <w:rPr>
          <w:b/>
          <w:lang w:eastAsia="en-US"/>
        </w:rPr>
      </w:pPr>
    </w:p>
    <w:p w:rsidR="00415D06" w:rsidRPr="00760483" w:rsidRDefault="00415D06" w:rsidP="00BD141B">
      <w:pPr>
        <w:pStyle w:val="a5"/>
        <w:numPr>
          <w:ilvl w:val="0"/>
          <w:numId w:val="15"/>
        </w:numPr>
        <w:suppressAutoHyphens/>
        <w:ind w:left="0" w:firstLine="0"/>
        <w:jc w:val="both"/>
      </w:pPr>
      <w:r w:rsidRPr="00760483">
        <w:t xml:space="preserve">Запознат(и) съм/сме и приемам(е), че срокът за изпълнение на обществената поръчка е до </w:t>
      </w:r>
      <w:r w:rsidR="00BD141B" w:rsidRPr="00E24845">
        <w:t>150</w:t>
      </w:r>
      <w:r w:rsidRPr="00E24845">
        <w:t xml:space="preserve"> дни, считано</w:t>
      </w:r>
      <w:r w:rsidRPr="00760483">
        <w:t xml:space="preserve"> от подписването на договора</w:t>
      </w:r>
      <w:r w:rsidR="00BD141B">
        <w:t xml:space="preserve"> и завеждането му в деловодната система на Възложителя</w:t>
      </w:r>
      <w:r w:rsidRPr="00760483">
        <w:t>.</w:t>
      </w:r>
    </w:p>
    <w:p w:rsidR="00415D06" w:rsidRPr="00760483" w:rsidRDefault="00415D06" w:rsidP="00365C15">
      <w:pPr>
        <w:pStyle w:val="a5"/>
        <w:numPr>
          <w:ilvl w:val="0"/>
          <w:numId w:val="15"/>
        </w:numPr>
        <w:suppressAutoHyphens/>
        <w:ind w:left="0" w:firstLine="0"/>
        <w:jc w:val="both"/>
      </w:pPr>
      <w:r w:rsidRPr="00760483">
        <w:t xml:space="preserve">Срок на валидност на офертата ми/ни е </w:t>
      </w:r>
      <w:r w:rsidR="00BD141B">
        <w:t>4</w:t>
      </w:r>
      <w:r w:rsidRPr="00760483">
        <w:t xml:space="preserve"> (</w:t>
      </w:r>
      <w:r w:rsidR="00BD141B">
        <w:t>четири</w:t>
      </w:r>
      <w:r w:rsidRPr="00760483">
        <w:t>) месеца, считано от</w:t>
      </w:r>
      <w:r w:rsidR="00D27E40" w:rsidRPr="00ED7A26">
        <w:t xml:space="preserve"> </w:t>
      </w:r>
      <w:r w:rsidR="00D27E40">
        <w:t>крайния срок за подаване на оферти</w:t>
      </w:r>
      <w:r w:rsidRPr="00760483">
        <w:t>. Срокът на валидност на офертата включва времето, през което съм/сме обвързан(и) с условията на представените от мен/нас оферта.</w:t>
      </w:r>
    </w:p>
    <w:p w:rsidR="00415D06" w:rsidRPr="00760483" w:rsidRDefault="00415D06" w:rsidP="00365C15">
      <w:pPr>
        <w:pStyle w:val="a5"/>
        <w:numPr>
          <w:ilvl w:val="0"/>
          <w:numId w:val="15"/>
        </w:numPr>
        <w:suppressAutoHyphens/>
        <w:ind w:left="0" w:firstLine="0"/>
        <w:jc w:val="both"/>
      </w:pPr>
      <w:r w:rsidRPr="00760483">
        <w:t>Приемам(е) условията в проекта на договор, приложен към документацията за участие в обществената поръчка.</w:t>
      </w:r>
    </w:p>
    <w:p w:rsidR="00415D06" w:rsidRPr="00760483" w:rsidRDefault="00415D06" w:rsidP="00365C15">
      <w:pPr>
        <w:pStyle w:val="a5"/>
        <w:numPr>
          <w:ilvl w:val="0"/>
          <w:numId w:val="15"/>
        </w:numPr>
        <w:suppressAutoHyphens/>
        <w:ind w:left="0" w:firstLine="0"/>
        <w:jc w:val="both"/>
      </w:pPr>
      <w:r w:rsidRPr="00760483">
        <w:t>В случай че бъда(</w:t>
      </w:r>
      <w:proofErr w:type="spellStart"/>
      <w:r w:rsidRPr="00760483">
        <w:t>ем</w:t>
      </w:r>
      <w:proofErr w:type="spellEnd"/>
      <w:r w:rsidRPr="00760483">
        <w:t>) избран(и) за изпълнител на обществената поръчка, се задължавам(е) при сключване на договора да представя(им) гаранция за изпълнението му съгласно условията на документацията, както и документите съгласно изискванията на чл. 112, ал. 1 ЗОП.</w:t>
      </w:r>
    </w:p>
    <w:p w:rsidR="00415D06" w:rsidRPr="00760483" w:rsidRDefault="00415D06" w:rsidP="00365C15">
      <w:pPr>
        <w:pStyle w:val="a5"/>
        <w:numPr>
          <w:ilvl w:val="0"/>
          <w:numId w:val="15"/>
        </w:numPr>
        <w:suppressAutoHyphens/>
        <w:ind w:left="0" w:firstLine="0"/>
        <w:jc w:val="both"/>
      </w:pPr>
      <w:r w:rsidRPr="00760483"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труд.**</w:t>
      </w:r>
    </w:p>
    <w:p w:rsidR="00415D06" w:rsidRPr="00760483" w:rsidRDefault="00415D06" w:rsidP="00365C15">
      <w:pPr>
        <w:pStyle w:val="a5"/>
        <w:numPr>
          <w:ilvl w:val="0"/>
          <w:numId w:val="15"/>
        </w:numPr>
        <w:suppressAutoHyphens/>
        <w:ind w:left="0" w:firstLine="0"/>
        <w:jc w:val="both"/>
      </w:pPr>
      <w:r w:rsidRPr="00760483">
        <w:t xml:space="preserve">Прилагам документ за упълномощаване на лицето, което не е законният представител на участника </w:t>
      </w:r>
      <w:r w:rsidRPr="00760483">
        <w:rPr>
          <w:i/>
        </w:rPr>
        <w:t>(в случаите, в които е приложимо).</w:t>
      </w:r>
    </w:p>
    <w:p w:rsidR="00415D06" w:rsidRPr="00760483" w:rsidRDefault="00415D06" w:rsidP="00365C15">
      <w:pPr>
        <w:pStyle w:val="a5"/>
        <w:numPr>
          <w:ilvl w:val="0"/>
          <w:numId w:val="15"/>
        </w:numPr>
        <w:suppressAutoHyphens/>
        <w:ind w:left="0" w:firstLine="0"/>
        <w:jc w:val="both"/>
      </w:pPr>
      <w:r w:rsidRPr="00760483">
        <w:t xml:space="preserve">Прилагаме(е) списък на подизпълнителите и частта от поръчката (в процентно изражение), която те ще изпълняват </w:t>
      </w:r>
      <w:r w:rsidRPr="00760483">
        <w:rPr>
          <w:i/>
        </w:rPr>
        <w:t>(в случай че участникът възнамерява да възложи изпълнението на част от поръчката на подизпълнител)</w:t>
      </w:r>
      <w:r w:rsidRPr="00760483">
        <w:t>.</w:t>
      </w:r>
    </w:p>
    <w:p w:rsidR="00415D06" w:rsidRPr="00760483" w:rsidRDefault="00415D06" w:rsidP="00365C15">
      <w:pPr>
        <w:pStyle w:val="a5"/>
        <w:numPr>
          <w:ilvl w:val="0"/>
          <w:numId w:val="15"/>
        </w:numPr>
        <w:suppressAutoHyphens/>
        <w:ind w:left="0" w:firstLine="0"/>
        <w:jc w:val="both"/>
        <w:rPr>
          <w:i/>
        </w:rPr>
      </w:pPr>
      <w:r w:rsidRPr="00760483">
        <w:lastRenderedPageBreak/>
        <w:t xml:space="preserve">Прилагаме доказателства за поетите от подизпълнителите / третите лица задължения </w:t>
      </w:r>
      <w:r w:rsidRPr="00760483">
        <w:rPr>
          <w:i/>
        </w:rPr>
        <w:t xml:space="preserve">(в случай че участникът се е позовал на такива). </w:t>
      </w:r>
    </w:p>
    <w:p w:rsidR="00415D06" w:rsidRPr="00760483" w:rsidRDefault="00415D06" w:rsidP="00365C15">
      <w:pPr>
        <w:pStyle w:val="a5"/>
        <w:numPr>
          <w:ilvl w:val="0"/>
          <w:numId w:val="15"/>
        </w:numPr>
        <w:suppressAutoHyphens/>
        <w:ind w:left="0" w:firstLine="0"/>
        <w:jc w:val="both"/>
      </w:pPr>
      <w:r w:rsidRPr="00760483">
        <w:t xml:space="preserve">Прилагаме </w:t>
      </w:r>
      <w:r w:rsidRPr="00760483">
        <w:rPr>
          <w:lang w:eastAsia="en-US"/>
        </w:rPr>
        <w:t>документи (технически спецификации, брошури, проспекти и др.)</w:t>
      </w:r>
      <w:r w:rsidR="006247C0">
        <w:rPr>
          <w:lang w:eastAsia="en-US"/>
        </w:rPr>
        <w:t xml:space="preserve">, </w:t>
      </w:r>
      <w:r w:rsidR="006247C0" w:rsidRPr="00693B9C">
        <w:t xml:space="preserve">удостоверяващи декларираните параметри на </w:t>
      </w:r>
      <w:r w:rsidR="006247C0">
        <w:t xml:space="preserve"> </w:t>
      </w:r>
      <w:r w:rsidR="006247C0" w:rsidRPr="00E24845">
        <w:t>елементите</w:t>
      </w:r>
      <w:r w:rsidR="006247C0">
        <w:t xml:space="preserve"> от</w:t>
      </w:r>
      <w:r w:rsidR="006247C0" w:rsidRPr="00CC3D25">
        <w:t xml:space="preserve"> </w:t>
      </w:r>
      <w:r w:rsidR="006247C0" w:rsidRPr="00693B9C">
        <w:t>предлаганата апаратура</w:t>
      </w:r>
      <w:r w:rsidR="006247C0">
        <w:t xml:space="preserve">, </w:t>
      </w:r>
      <w:r w:rsidR="006247C0" w:rsidRPr="00E24845">
        <w:t>подлежащи на комплексна оценка</w:t>
      </w:r>
      <w:r w:rsidRPr="00E24845">
        <w:rPr>
          <w:lang w:eastAsia="en-US"/>
        </w:rPr>
        <w:t xml:space="preserve">. </w:t>
      </w:r>
    </w:p>
    <w:p w:rsidR="00415D06" w:rsidRPr="00261E6C" w:rsidRDefault="00415D06" w:rsidP="00261E6C">
      <w:pPr>
        <w:pStyle w:val="a5"/>
        <w:numPr>
          <w:ilvl w:val="0"/>
          <w:numId w:val="15"/>
        </w:numPr>
        <w:suppressAutoHyphens/>
        <w:ind w:left="0" w:firstLine="0"/>
        <w:jc w:val="both"/>
      </w:pPr>
      <w:r w:rsidRPr="00760483">
        <w:t>Предложението за изпълнение, съдържащо „Таблицата за съответствие“ и брошурите/ проспектите с техническите параметри на предлаганото оборудване представям/е и в електронен вид на електронен носител.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ПРИЛОЖЕНИЯ: (описват се поотделно)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1.</w:t>
      </w:r>
      <w:r w:rsidRPr="00760483">
        <w:rPr>
          <w:i/>
          <w:sz w:val="20"/>
          <w:szCs w:val="20"/>
        </w:rPr>
        <w:tab/>
        <w:t>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2.</w:t>
      </w:r>
      <w:r w:rsidRPr="00760483">
        <w:rPr>
          <w:i/>
          <w:sz w:val="20"/>
          <w:szCs w:val="20"/>
        </w:rPr>
        <w:tab/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3.</w:t>
      </w:r>
      <w:r w:rsidRPr="00760483">
        <w:rPr>
          <w:i/>
          <w:sz w:val="20"/>
          <w:szCs w:val="20"/>
        </w:rPr>
        <w:tab/>
        <w:t>Доказателства за поетите от подизпълнителите / третите лица задължения (в случай че участникът се е позовал на такива);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5. Друга информация, която участникът счита за необходима за доказване съответствието с изискванията на Възложителя (ако има такава)  - ………….. …………………….. листа.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* 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**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--</w:t>
      </w:r>
      <w:r w:rsidRPr="00760483">
        <w:rPr>
          <w:i/>
          <w:sz w:val="20"/>
          <w:szCs w:val="20"/>
        </w:rPr>
        <w:tab/>
        <w:t>Относно задълженията, свързани с данъци и осигуровки: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Национална агенция по приходите: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 xml:space="preserve">Информационен телефон на НАП - 0700 18 700; интернет адрес: </w:t>
      </w:r>
      <w:hyperlink r:id="rId13" w:history="1">
        <w:r w:rsidRPr="00760483">
          <w:rPr>
            <w:rStyle w:val="a7"/>
            <w:i/>
            <w:sz w:val="20"/>
            <w:szCs w:val="20"/>
          </w:rPr>
          <w:t>www.nap.bg</w:t>
        </w:r>
      </w:hyperlink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--</w:t>
      </w:r>
      <w:r w:rsidRPr="00760483">
        <w:rPr>
          <w:i/>
          <w:sz w:val="20"/>
          <w:szCs w:val="20"/>
        </w:rPr>
        <w:tab/>
        <w:t>Относно задълженията, свързани с опазване на околната среда: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Министерство на околната среда и водите: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 xml:space="preserve">1000 София, ул. "У. </w:t>
      </w:r>
      <w:proofErr w:type="spellStart"/>
      <w:r w:rsidRPr="00760483">
        <w:rPr>
          <w:i/>
          <w:sz w:val="20"/>
          <w:szCs w:val="20"/>
        </w:rPr>
        <w:t>Гладстон</w:t>
      </w:r>
      <w:proofErr w:type="spellEnd"/>
      <w:r w:rsidRPr="00760483">
        <w:rPr>
          <w:i/>
          <w:sz w:val="20"/>
          <w:szCs w:val="20"/>
        </w:rPr>
        <w:t>" № 67, Телефон: 02/ 940 6000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 xml:space="preserve">Интернет адрес: </w:t>
      </w:r>
      <w:hyperlink r:id="rId14" w:history="1">
        <w:r w:rsidRPr="00760483">
          <w:rPr>
            <w:rStyle w:val="a7"/>
            <w:i/>
            <w:sz w:val="20"/>
            <w:szCs w:val="20"/>
          </w:rPr>
          <w:t>http://www3.moew.government.bg/</w:t>
        </w:r>
      </w:hyperlink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--</w:t>
      </w:r>
      <w:r w:rsidRPr="00760483">
        <w:rPr>
          <w:i/>
          <w:sz w:val="20"/>
          <w:szCs w:val="20"/>
        </w:rPr>
        <w:tab/>
        <w:t>Относно задълженията, свързани със закрила на заетостта и условията на труд: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Министерство на труда и социалната политика: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София 1051, ул. Триадица № 2, Телефон: 02/ 8119 443; 0800 88 001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 xml:space="preserve">Интернет адрес: </w:t>
      </w:r>
      <w:hyperlink r:id="rId15" w:history="1">
        <w:r w:rsidRPr="00760483">
          <w:rPr>
            <w:rStyle w:val="a7"/>
            <w:i/>
            <w:sz w:val="20"/>
            <w:szCs w:val="20"/>
          </w:rPr>
          <w:t>http://www.mlsp.government.bg</w:t>
        </w:r>
      </w:hyperlink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Изпълнителна агенция „Главна инспекция по труда”: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София 1000, бул. „Дондуков” № 3,</w:t>
      </w:r>
    </w:p>
    <w:p w:rsidR="00415D06" w:rsidRPr="00760483" w:rsidRDefault="00415D06" w:rsidP="00415D06">
      <w:pPr>
        <w:suppressAutoHyphens/>
        <w:ind w:firstLine="567"/>
        <w:jc w:val="both"/>
        <w:rPr>
          <w:i/>
          <w:sz w:val="20"/>
          <w:szCs w:val="20"/>
        </w:rPr>
      </w:pPr>
      <w:r w:rsidRPr="00760483">
        <w:rPr>
          <w:i/>
          <w:sz w:val="20"/>
          <w:szCs w:val="20"/>
        </w:rPr>
        <w:t>Телефон: 02/ 8101 759; 0700 17 670; e-</w:t>
      </w:r>
      <w:proofErr w:type="spellStart"/>
      <w:r w:rsidRPr="00760483">
        <w:rPr>
          <w:i/>
          <w:sz w:val="20"/>
          <w:szCs w:val="20"/>
        </w:rPr>
        <w:t>mail</w:t>
      </w:r>
      <w:proofErr w:type="spellEnd"/>
      <w:r w:rsidRPr="00760483">
        <w:rPr>
          <w:i/>
          <w:sz w:val="20"/>
          <w:szCs w:val="20"/>
        </w:rPr>
        <w:t xml:space="preserve">: </w:t>
      </w:r>
      <w:hyperlink r:id="rId16" w:history="1">
        <w:r w:rsidRPr="00760483">
          <w:rPr>
            <w:rStyle w:val="a7"/>
            <w:i/>
            <w:sz w:val="20"/>
            <w:szCs w:val="20"/>
          </w:rPr>
          <w:t>secr-idirector@gli.government.bg</w:t>
        </w:r>
      </w:hyperlink>
    </w:p>
    <w:p w:rsidR="00415D06" w:rsidRPr="00760483" w:rsidRDefault="00415D06" w:rsidP="00415D06">
      <w:pPr>
        <w:spacing w:before="120" w:after="60"/>
        <w:jc w:val="both"/>
        <w:rPr>
          <w:lang w:eastAsia="en-US"/>
        </w:rPr>
      </w:pPr>
      <w:r w:rsidRPr="00760483">
        <w:rPr>
          <w:lang w:eastAsia="en-US"/>
        </w:rPr>
        <w:t xml:space="preserve">Наименование на участника  </w:t>
      </w:r>
      <w:r w:rsidRPr="00760483">
        <w:rPr>
          <w:lang w:eastAsia="en-US"/>
        </w:rPr>
        <w:tab/>
        <w:t>___________________________</w:t>
      </w:r>
    </w:p>
    <w:p w:rsidR="00415D06" w:rsidRPr="00760483" w:rsidRDefault="00415D06" w:rsidP="00415D06">
      <w:pPr>
        <w:spacing w:before="120" w:after="60"/>
        <w:jc w:val="both"/>
        <w:rPr>
          <w:lang w:eastAsia="en-US"/>
        </w:rPr>
      </w:pPr>
      <w:r w:rsidRPr="00760483">
        <w:rPr>
          <w:lang w:eastAsia="en-US"/>
        </w:rPr>
        <w:t xml:space="preserve">Дата  </w:t>
      </w:r>
      <w:r w:rsidRPr="00760483">
        <w:rPr>
          <w:lang w:eastAsia="en-US"/>
        </w:rPr>
        <w:tab/>
        <w:t>________/ _________ / ________</w:t>
      </w:r>
    </w:p>
    <w:p w:rsidR="00415D06" w:rsidRPr="00760483" w:rsidRDefault="00415D06" w:rsidP="00415D06">
      <w:pPr>
        <w:spacing w:before="120" w:after="60"/>
        <w:jc w:val="both"/>
        <w:rPr>
          <w:lang w:eastAsia="en-US"/>
        </w:rPr>
      </w:pPr>
      <w:r w:rsidRPr="00760483">
        <w:rPr>
          <w:lang w:eastAsia="en-US"/>
        </w:rPr>
        <w:t xml:space="preserve">Представляващ/упълномощено лице </w:t>
      </w:r>
    </w:p>
    <w:p w:rsidR="00415D06" w:rsidRPr="00760483" w:rsidRDefault="00415D06" w:rsidP="00415D06">
      <w:pPr>
        <w:spacing w:before="120" w:after="60"/>
        <w:jc w:val="both"/>
        <w:rPr>
          <w:lang w:eastAsia="en-US"/>
        </w:rPr>
      </w:pPr>
      <w:r w:rsidRPr="00760483">
        <w:rPr>
          <w:lang w:eastAsia="en-US"/>
        </w:rPr>
        <w:t>(име и фамилия)</w:t>
      </w:r>
      <w:r w:rsidRPr="00760483">
        <w:rPr>
          <w:lang w:eastAsia="en-US"/>
        </w:rPr>
        <w:tab/>
        <w:t>___________________________</w:t>
      </w:r>
    </w:p>
    <w:p w:rsidR="00415D06" w:rsidRPr="00760483" w:rsidRDefault="00415D06" w:rsidP="00415D06">
      <w:pPr>
        <w:spacing w:before="120" w:after="60"/>
        <w:jc w:val="both"/>
        <w:rPr>
          <w:lang w:eastAsia="en-US"/>
        </w:rPr>
      </w:pPr>
      <w:r w:rsidRPr="00760483">
        <w:rPr>
          <w:lang w:eastAsia="en-US"/>
        </w:rPr>
        <w:t>Подпис</w:t>
      </w:r>
    </w:p>
    <w:p w:rsidR="004509F7" w:rsidRPr="00760483" w:rsidRDefault="00415D06" w:rsidP="00415D06">
      <w:pPr>
        <w:suppressAutoHyphens/>
        <w:ind w:firstLine="567"/>
        <w:jc w:val="both"/>
        <w:rPr>
          <w:b/>
          <w:i/>
          <w:u w:val="single"/>
        </w:rPr>
      </w:pPr>
      <w:r w:rsidRPr="00760483">
        <w:rPr>
          <w:lang w:eastAsia="en-US"/>
        </w:rPr>
        <w:t>(печат)</w:t>
      </w:r>
      <w:r w:rsidRPr="00760483">
        <w:rPr>
          <w:lang w:eastAsia="en-US"/>
        </w:rPr>
        <w:tab/>
        <w:t>___________________________</w:t>
      </w:r>
    </w:p>
    <w:p w:rsidR="008A2734" w:rsidRPr="00261E6C" w:rsidRDefault="00021E34" w:rsidP="00261E6C">
      <w:pPr>
        <w:spacing w:after="200" w:line="276" w:lineRule="auto"/>
        <w:jc w:val="right"/>
        <w:rPr>
          <w:b/>
          <w:bCs/>
          <w:caps/>
          <w:position w:val="8"/>
        </w:rPr>
      </w:pPr>
      <w:r w:rsidRPr="00021E34">
        <w:rPr>
          <w:lang w:eastAsia="en-US"/>
        </w:rPr>
        <w:lastRenderedPageBreak/>
        <w:t>ОБРАЗЕЦ</w:t>
      </w:r>
      <w:r w:rsidR="008A2734" w:rsidRPr="008A2734">
        <w:rPr>
          <w:rFonts w:eastAsia="MS ??"/>
        </w:rPr>
        <w:t xml:space="preserve"> № 3</w:t>
      </w:r>
    </w:p>
    <w:p w:rsidR="008A2734" w:rsidRPr="008A2734" w:rsidRDefault="008A2734" w:rsidP="008A2734">
      <w:pPr>
        <w:autoSpaceDE w:val="0"/>
        <w:autoSpaceDN w:val="0"/>
        <w:adjustRightInd w:val="0"/>
        <w:spacing w:after="120"/>
        <w:jc w:val="center"/>
        <w:rPr>
          <w:rFonts w:eastAsia="MS ??"/>
          <w:b/>
          <w:bCs/>
          <w:color w:val="000000"/>
          <w:lang w:eastAsia="en-US"/>
        </w:rPr>
      </w:pPr>
      <w:r w:rsidRPr="008A2734">
        <w:rPr>
          <w:rFonts w:eastAsia="MS ??"/>
          <w:b/>
          <w:bCs/>
          <w:color w:val="000000"/>
          <w:lang w:eastAsia="en-US"/>
        </w:rPr>
        <w:t>Д Е К Л А Р А Ц И Я</w:t>
      </w:r>
    </w:p>
    <w:p w:rsidR="008A2734" w:rsidRPr="00E91C6B" w:rsidRDefault="00CD17A0" w:rsidP="00E405E5">
      <w:pPr>
        <w:pStyle w:val="af3"/>
        <w:spacing w:after="0"/>
        <w:ind w:left="0" w:right="-2"/>
        <w:jc w:val="both"/>
        <w:rPr>
          <w:b/>
          <w:bCs/>
          <w:iCs/>
          <w:color w:val="000000"/>
          <w:sz w:val="23"/>
          <w:szCs w:val="23"/>
          <w:u w:color="000000"/>
          <w:bdr w:val="nil"/>
          <w:lang w:val="ru-RU"/>
        </w:rPr>
      </w:pPr>
      <w:r>
        <w:rPr>
          <w:rFonts w:eastAsia="MS ??"/>
          <w:b/>
          <w:bCs/>
        </w:rPr>
        <w:t xml:space="preserve">за отсъствие на обстоятелствата по </w:t>
      </w:r>
      <w:r>
        <w:rPr>
          <w:b/>
        </w:rPr>
        <w:t>чл. 69 от Закона за противодействие на корупцията и за отнемане на незаконно придобито имущество</w:t>
      </w:r>
      <w:r w:rsidRPr="00E91C6B">
        <w:rPr>
          <w:rFonts w:eastAsia="MS ??"/>
          <w:b/>
          <w:bCs/>
          <w:lang w:val="ru-RU"/>
        </w:rPr>
        <w:t>(</w:t>
      </w:r>
      <w:r w:rsidR="00021E34" w:rsidRPr="00021E34">
        <w:rPr>
          <w:b/>
          <w:bCs/>
          <w:iCs/>
          <w:color w:val="000000"/>
          <w:sz w:val="23"/>
          <w:szCs w:val="23"/>
          <w:u w:color="000000"/>
          <w:bdr w:val="nil"/>
        </w:rPr>
        <w:t>ЗПКОНПИ</w:t>
      </w:r>
      <w:r w:rsidRPr="00E91C6B">
        <w:rPr>
          <w:b/>
          <w:bCs/>
          <w:iCs/>
          <w:color w:val="000000"/>
          <w:sz w:val="23"/>
          <w:szCs w:val="23"/>
          <w:u w:color="000000"/>
          <w:bdr w:val="nil"/>
          <w:lang w:val="ru-RU"/>
        </w:rPr>
        <w:t>)</w:t>
      </w:r>
    </w:p>
    <w:p w:rsidR="00E405E5" w:rsidRPr="00E91C6B" w:rsidRDefault="00E405E5" w:rsidP="00E405E5">
      <w:pPr>
        <w:pStyle w:val="af3"/>
        <w:spacing w:after="0"/>
        <w:ind w:left="0" w:right="-2"/>
        <w:jc w:val="both"/>
        <w:rPr>
          <w:rFonts w:eastAsia="MS ??"/>
          <w:b/>
          <w:bCs/>
          <w:color w:val="000000"/>
          <w:lang w:val="ru-RU" w:eastAsia="en-US"/>
        </w:rPr>
      </w:pPr>
    </w:p>
    <w:p w:rsidR="008A2734" w:rsidRPr="008A2734" w:rsidRDefault="008A2734" w:rsidP="008A2734">
      <w:pPr>
        <w:widowControl w:val="0"/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rFonts w:eastAsia="MS ??"/>
        </w:rPr>
      </w:pPr>
      <w:r w:rsidRPr="008A2734">
        <w:rPr>
          <w:rFonts w:eastAsia="MS ??"/>
        </w:rPr>
        <w:t>от  ................................................................................................................................</w:t>
      </w:r>
    </w:p>
    <w:p w:rsidR="008A2734" w:rsidRPr="008A2734" w:rsidRDefault="008A2734" w:rsidP="008A2734">
      <w:pPr>
        <w:widowControl w:val="0"/>
        <w:autoSpaceDE w:val="0"/>
        <w:autoSpaceDN w:val="0"/>
        <w:adjustRightInd w:val="0"/>
        <w:spacing w:after="120"/>
        <w:ind w:right="1027"/>
        <w:jc w:val="both"/>
        <w:rPr>
          <w:rFonts w:eastAsia="MS ??"/>
        </w:rPr>
      </w:pPr>
      <w:r w:rsidRPr="008A2734">
        <w:rPr>
          <w:rFonts w:eastAsia="MS ??"/>
        </w:rPr>
        <w:t>(идентификационни данни/паспорт).......................................................в качеството ми на .....................................................................................................................</w:t>
      </w:r>
    </w:p>
    <w:p w:rsidR="008A2734" w:rsidRDefault="008A2734" w:rsidP="00021E34">
      <w:pPr>
        <w:spacing w:line="259" w:lineRule="auto"/>
        <w:jc w:val="both"/>
        <w:rPr>
          <w:rFonts w:eastAsia="Calibri"/>
          <w:b/>
          <w:lang w:eastAsia="en-US"/>
        </w:rPr>
      </w:pPr>
      <w:r w:rsidRPr="008A2734">
        <w:rPr>
          <w:rFonts w:eastAsia="MS ??"/>
        </w:rPr>
        <w:t>(</w:t>
      </w:r>
      <w:r w:rsidRPr="008A2734">
        <w:rPr>
          <w:rFonts w:eastAsia="MS ??"/>
          <w:i/>
        </w:rPr>
        <w:t xml:space="preserve">посочва се  длъжността и качеството, в което лицето има право да представлява  и управлява) </w:t>
      </w:r>
      <w:r w:rsidRPr="008A2734">
        <w:rPr>
          <w:rFonts w:eastAsia="MS ??"/>
        </w:rPr>
        <w:t xml:space="preserve">на.............................................................................................................................,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</w:t>
      </w:r>
      <w:bookmarkStart w:id="10" w:name="_Hlk532481007"/>
      <w:r w:rsidRPr="008A2734">
        <w:rPr>
          <w:rFonts w:eastAsia="MS ??"/>
        </w:rPr>
        <w:t>участник в открита процедура за възлагане на о</w:t>
      </w:r>
      <w:r w:rsidRPr="008A2734">
        <w:rPr>
          <w:rFonts w:eastAsia="MS ??"/>
          <w:color w:val="000000"/>
        </w:rPr>
        <w:t>бществена поръчка с предмет</w:t>
      </w:r>
      <w:bookmarkEnd w:id="10"/>
      <w:r w:rsidR="00B0231B">
        <w:rPr>
          <w:rFonts w:eastAsia="MS ??"/>
          <w:color w:val="000000"/>
        </w:rPr>
        <w:t>:</w:t>
      </w:r>
      <w:r w:rsidR="0013596C">
        <w:rPr>
          <w:rFonts w:eastAsia="MS ??"/>
          <w:color w:val="000000"/>
        </w:rPr>
        <w:t xml:space="preserve"> </w:t>
      </w:r>
      <w:r w:rsidR="00B0231B" w:rsidRPr="00B0231B">
        <w:rPr>
          <w:rFonts w:eastAsia="Calibri"/>
          <w:b/>
          <w:lang w:eastAsia="en-US"/>
        </w:rPr>
        <w:t>Доставка на Система за плазмено отлагане на наноструктури и третиране на флуиди, във Физически факултет на СУ „Св. Климент Охридски“</w:t>
      </w:r>
      <w:r w:rsidR="0013596C">
        <w:rPr>
          <w:rFonts w:eastAsia="Calibri"/>
          <w:b/>
          <w:lang w:eastAsia="en-US"/>
        </w:rPr>
        <w:t xml:space="preserve"> </w:t>
      </w:r>
      <w:r w:rsidR="00E405E5" w:rsidRPr="00464BE8">
        <w:rPr>
          <w:b/>
          <w:lang w:eastAsia="en-US"/>
        </w:rPr>
        <w:t>по проект BG05M2OP001-1.001-0008, „НАЦИОНАЛЕН ЦЕНТЪР ПО МЕХАТРОНИКА И ЧИСТИ ТЕХНОЛОГИИ“ - Център за върховни постижения</w:t>
      </w:r>
      <w:r w:rsidR="00E405E5">
        <w:rPr>
          <w:b/>
          <w:lang w:eastAsia="en-US"/>
        </w:rPr>
        <w:t xml:space="preserve"> с </w:t>
      </w:r>
      <w:r w:rsidR="00E405E5" w:rsidRPr="008837AB">
        <w:rPr>
          <w:b/>
          <w:lang w:eastAsia="en-US"/>
        </w:rPr>
        <w:t>финансова помощ от Европейския фонд за регионално развитие (ЕФРР) по Приоритетна ос 1 „Научни изследвания и технологично развитие на Оперативна програма „Наука и образование за интелигентен растеж“ 2014-2020 г</w:t>
      </w:r>
      <w:r w:rsidR="00E405E5">
        <w:rPr>
          <w:b/>
          <w:lang w:eastAsia="en-US"/>
        </w:rPr>
        <w:t>.</w:t>
      </w:r>
      <w:r w:rsidR="00021E34" w:rsidRPr="00021E34">
        <w:rPr>
          <w:rFonts w:eastAsia="Calibri"/>
          <w:b/>
          <w:lang w:eastAsia="en-US"/>
        </w:rPr>
        <w:t>, включваща две обособени позиции</w:t>
      </w:r>
    </w:p>
    <w:p w:rsidR="00021E34" w:rsidRPr="008A2734" w:rsidRDefault="00021E34" w:rsidP="00021E34">
      <w:pPr>
        <w:spacing w:line="259" w:lineRule="auto"/>
        <w:jc w:val="both"/>
        <w:rPr>
          <w:rFonts w:eastAsia="Batang"/>
          <w:b/>
          <w:bCs/>
          <w:caps/>
          <w:lang w:eastAsia="en-US"/>
        </w:rPr>
      </w:pPr>
    </w:p>
    <w:p w:rsidR="008A2734" w:rsidRPr="008A2734" w:rsidRDefault="008A2734" w:rsidP="008A2734">
      <w:pPr>
        <w:autoSpaceDE w:val="0"/>
        <w:autoSpaceDN w:val="0"/>
        <w:adjustRightInd w:val="0"/>
        <w:spacing w:after="120"/>
        <w:jc w:val="center"/>
        <w:rPr>
          <w:rFonts w:eastAsia="MS ??"/>
          <w:b/>
          <w:bCs/>
          <w:color w:val="000000"/>
          <w:lang w:eastAsia="en-US"/>
        </w:rPr>
      </w:pPr>
      <w:r w:rsidRPr="008A2734">
        <w:rPr>
          <w:rFonts w:eastAsia="MS ??"/>
          <w:b/>
          <w:bCs/>
          <w:color w:val="000000"/>
          <w:lang w:eastAsia="en-US"/>
        </w:rPr>
        <w:t>Д Е К Л А Р И Р А М, Ч Е:</w:t>
      </w:r>
    </w:p>
    <w:p w:rsidR="00CD17A0" w:rsidRPr="00CD17A0" w:rsidRDefault="00CD17A0" w:rsidP="00CD17A0">
      <w:pPr>
        <w:jc w:val="both"/>
        <w:rPr>
          <w:rFonts w:eastAsia="Calibri"/>
          <w:szCs w:val="22"/>
          <w:lang w:eastAsia="en-US"/>
        </w:rPr>
      </w:pPr>
      <w:r w:rsidRPr="00CD17A0">
        <w:rPr>
          <w:rFonts w:eastAsia="Calibri"/>
          <w:bCs/>
          <w:szCs w:val="22"/>
          <w:lang w:eastAsia="en-US"/>
        </w:rPr>
        <w:t>1. </w:t>
      </w:r>
      <w:r w:rsidRPr="00CD17A0">
        <w:rPr>
          <w:rFonts w:eastAsia="Calibri"/>
          <w:szCs w:val="22"/>
          <w:lang w:eastAsia="en-US"/>
        </w:rPr>
        <w:t>За мен не са налице ограниченията посочени в чл. 69, ал. 1 от Закона за противодействие на корупцията и за отнемане на незаконно придобито имущество.</w:t>
      </w:r>
    </w:p>
    <w:p w:rsidR="00CD17A0" w:rsidRPr="00E405E5" w:rsidRDefault="00CD17A0" w:rsidP="00CD17A0">
      <w:pPr>
        <w:jc w:val="both"/>
        <w:rPr>
          <w:rFonts w:eastAsia="Calibri"/>
          <w:bCs/>
          <w:szCs w:val="22"/>
          <w:lang w:eastAsia="en-US"/>
        </w:rPr>
      </w:pPr>
      <w:r w:rsidRPr="00CD17A0">
        <w:rPr>
          <w:rFonts w:eastAsia="Calibri"/>
          <w:szCs w:val="22"/>
          <w:lang w:eastAsia="en-US"/>
        </w:rPr>
        <w:t>2. За юридическото лице, което представлявам не е налице ограничението по чл. 69, ал. 2 от Закона за противодействие на корупцията и за отнемане на незаконно придобито имущество.</w:t>
      </w:r>
    </w:p>
    <w:p w:rsidR="00B0231B" w:rsidRPr="00E405E5" w:rsidRDefault="00CD17A0" w:rsidP="00CD17A0">
      <w:pPr>
        <w:spacing w:after="200" w:line="276" w:lineRule="auto"/>
        <w:rPr>
          <w:rFonts w:eastAsia="Calibri"/>
          <w:color w:val="000000"/>
          <w:szCs w:val="22"/>
          <w:lang w:eastAsia="en-US"/>
        </w:rPr>
      </w:pPr>
      <w:r w:rsidRPr="00CD17A0">
        <w:rPr>
          <w:rFonts w:eastAsia="Calibri"/>
          <w:color w:val="000000"/>
          <w:szCs w:val="22"/>
          <w:lang w:eastAsia="en-US"/>
        </w:rPr>
        <w:t>Известна ми е предвидената в чл. 313 от Наказателния кодекс отговорност за деклариране на неверни данни.</w:t>
      </w:r>
    </w:p>
    <w:tbl>
      <w:tblPr>
        <w:tblW w:w="5176" w:type="pct"/>
        <w:tblLayout w:type="fixed"/>
        <w:tblLook w:val="0000" w:firstRow="0" w:lastRow="0" w:firstColumn="0" w:lastColumn="0" w:noHBand="0" w:noVBand="0"/>
      </w:tblPr>
      <w:tblGrid>
        <w:gridCol w:w="4994"/>
        <w:gridCol w:w="4689"/>
      </w:tblGrid>
      <w:tr w:rsidR="00021E34" w:rsidRPr="00021E34" w:rsidTr="003B47DF">
        <w:trPr>
          <w:gridAfter w:val="1"/>
          <w:wAfter w:w="2421" w:type="pct"/>
        </w:trPr>
        <w:tc>
          <w:tcPr>
            <w:tcW w:w="2579" w:type="pct"/>
          </w:tcPr>
          <w:p w:rsidR="00021E34" w:rsidRPr="00021E34" w:rsidRDefault="00021E34" w:rsidP="00021E34">
            <w:pPr>
              <w:spacing w:after="120"/>
              <w:rPr>
                <w:lang w:eastAsia="en-US"/>
              </w:rPr>
            </w:pPr>
          </w:p>
        </w:tc>
      </w:tr>
      <w:tr w:rsidR="00021E34" w:rsidRPr="00021E34" w:rsidTr="003B47DF">
        <w:trPr>
          <w:gridAfter w:val="1"/>
          <w:wAfter w:w="2421" w:type="pct"/>
        </w:trPr>
        <w:tc>
          <w:tcPr>
            <w:tcW w:w="2579" w:type="pct"/>
          </w:tcPr>
          <w:p w:rsidR="00021E34" w:rsidRPr="00021E34" w:rsidRDefault="00021E34" w:rsidP="00021E34">
            <w:pPr>
              <w:spacing w:after="120"/>
              <w:rPr>
                <w:lang w:eastAsia="en-US"/>
              </w:rPr>
            </w:pPr>
            <w:r w:rsidRPr="00021E34">
              <w:rPr>
                <w:lang w:eastAsia="en-US"/>
              </w:rPr>
              <w:t xml:space="preserve">Декларатор (име и фамилия) </w:t>
            </w:r>
          </w:p>
        </w:tc>
      </w:tr>
      <w:tr w:rsidR="00021E34" w:rsidRPr="00021E34" w:rsidTr="003B47DF">
        <w:tc>
          <w:tcPr>
            <w:tcW w:w="2579" w:type="pct"/>
          </w:tcPr>
          <w:p w:rsidR="00021E34" w:rsidRPr="00021E34" w:rsidRDefault="00021E34" w:rsidP="00021E34">
            <w:pPr>
              <w:spacing w:after="120"/>
              <w:rPr>
                <w:lang w:eastAsia="en-US"/>
              </w:rPr>
            </w:pPr>
            <w:r w:rsidRPr="00021E34">
              <w:rPr>
                <w:lang w:eastAsia="en-US"/>
              </w:rPr>
              <w:t>Длъжност</w:t>
            </w:r>
          </w:p>
        </w:tc>
        <w:tc>
          <w:tcPr>
            <w:tcW w:w="2421" w:type="pct"/>
          </w:tcPr>
          <w:p w:rsidR="00021E34" w:rsidRPr="00021E34" w:rsidRDefault="00021E34" w:rsidP="00021E34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021E34" w:rsidRPr="00021E34" w:rsidTr="003B47DF">
        <w:tc>
          <w:tcPr>
            <w:tcW w:w="2579" w:type="pct"/>
          </w:tcPr>
          <w:p w:rsidR="00021E34" w:rsidRPr="00021E34" w:rsidRDefault="00021E34" w:rsidP="00021E34">
            <w:pPr>
              <w:spacing w:after="120"/>
              <w:rPr>
                <w:lang w:eastAsia="en-US"/>
              </w:rPr>
            </w:pPr>
            <w:r w:rsidRPr="00021E34">
              <w:rPr>
                <w:lang w:eastAsia="en-US"/>
              </w:rPr>
              <w:t>Подпис</w:t>
            </w:r>
          </w:p>
        </w:tc>
        <w:tc>
          <w:tcPr>
            <w:tcW w:w="2421" w:type="pct"/>
          </w:tcPr>
          <w:p w:rsidR="00021E34" w:rsidRPr="00021E34" w:rsidRDefault="00021E34" w:rsidP="00021E34">
            <w:pPr>
              <w:spacing w:after="120"/>
              <w:jc w:val="both"/>
              <w:rPr>
                <w:lang w:eastAsia="en-US"/>
              </w:rPr>
            </w:pPr>
          </w:p>
        </w:tc>
      </w:tr>
    </w:tbl>
    <w:p w:rsidR="00021E34" w:rsidRPr="007F55EB" w:rsidRDefault="00021E34" w:rsidP="007F55E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120"/>
        <w:rPr>
          <w:rFonts w:eastAsia="MS ??"/>
          <w:color w:val="000000"/>
          <w:spacing w:val="-6"/>
        </w:rPr>
      </w:pPr>
      <w:r w:rsidRPr="00021E34">
        <w:rPr>
          <w:rFonts w:eastAsia="MS ??"/>
        </w:rPr>
        <w:t xml:space="preserve">Дата: </w:t>
      </w:r>
      <w:r w:rsidRPr="00021E34">
        <w:rPr>
          <w:rFonts w:eastAsia="MS ??"/>
          <w:color w:val="000000"/>
          <w:spacing w:val="-6"/>
        </w:rPr>
        <w:t>_________________ г.</w:t>
      </w:r>
    </w:p>
    <w:p w:rsidR="00B12963" w:rsidRDefault="008A2734" w:rsidP="00B12963">
      <w:pPr>
        <w:jc w:val="right"/>
        <w:rPr>
          <w:bCs/>
          <w:caps/>
          <w:position w:val="8"/>
          <w:lang w:val="en-US"/>
        </w:rPr>
      </w:pPr>
      <w:r>
        <w:rPr>
          <w:bCs/>
          <w:caps/>
          <w:position w:val="8"/>
        </w:rPr>
        <w:lastRenderedPageBreak/>
        <w:t>ОБРАЗЕЦ 4</w:t>
      </w:r>
      <w:r w:rsidR="00B12963" w:rsidRPr="00B12963">
        <w:rPr>
          <w:bCs/>
          <w:caps/>
          <w:position w:val="8"/>
        </w:rPr>
        <w:t>-1</w:t>
      </w:r>
      <w:r>
        <w:rPr>
          <w:bCs/>
          <w:caps/>
          <w:position w:val="8"/>
        </w:rPr>
        <w:t>; 4</w:t>
      </w:r>
      <w:r w:rsidR="00BD141B">
        <w:rPr>
          <w:bCs/>
          <w:caps/>
          <w:position w:val="8"/>
        </w:rPr>
        <w:t xml:space="preserve">-2 </w:t>
      </w:r>
    </w:p>
    <w:p w:rsidR="00AB5170" w:rsidRPr="00AB5170" w:rsidRDefault="00AB5170" w:rsidP="00B12963">
      <w:pPr>
        <w:jc w:val="right"/>
        <w:rPr>
          <w:bCs/>
          <w:caps/>
          <w:position w:val="8"/>
          <w:lang w:val="en-US"/>
        </w:rPr>
      </w:pPr>
    </w:p>
    <w:p w:rsidR="002925B5" w:rsidRPr="002925B5" w:rsidRDefault="002925B5" w:rsidP="002925B5">
      <w:pPr>
        <w:rPr>
          <w:b/>
          <w:bCs/>
          <w:caps/>
          <w:position w:val="8"/>
        </w:rPr>
      </w:pPr>
      <w:r w:rsidRPr="002925B5">
        <w:rPr>
          <w:b/>
          <w:bCs/>
          <w:caps/>
          <w:position w:val="8"/>
        </w:rPr>
        <w:t>До</w:t>
      </w:r>
    </w:p>
    <w:p w:rsidR="00B12963" w:rsidRDefault="00B12963" w:rsidP="002925B5">
      <w:pPr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>РЕКТОРА НА</w:t>
      </w:r>
    </w:p>
    <w:p w:rsidR="002925B5" w:rsidRPr="002925B5" w:rsidRDefault="002925B5" w:rsidP="002925B5">
      <w:pPr>
        <w:rPr>
          <w:b/>
          <w:bCs/>
          <w:caps/>
          <w:position w:val="8"/>
        </w:rPr>
      </w:pPr>
      <w:r w:rsidRPr="002925B5">
        <w:rPr>
          <w:b/>
          <w:bCs/>
          <w:caps/>
          <w:position w:val="8"/>
        </w:rPr>
        <w:t>СОФИЙСКИ УНИВЕРСИТЕТ„СВ. КЛИМЕНТ ОХРИДСКИ“</w:t>
      </w:r>
    </w:p>
    <w:p w:rsidR="002925B5" w:rsidRPr="002925B5" w:rsidRDefault="002925B5" w:rsidP="002925B5">
      <w:pPr>
        <w:jc w:val="center"/>
        <w:rPr>
          <w:b/>
          <w:bCs/>
          <w:caps/>
          <w:position w:val="8"/>
        </w:rPr>
      </w:pPr>
    </w:p>
    <w:p w:rsidR="002925B5" w:rsidRPr="002925B5" w:rsidRDefault="002925B5" w:rsidP="002925B5">
      <w:pPr>
        <w:jc w:val="center"/>
        <w:rPr>
          <w:b/>
          <w:bCs/>
          <w:caps/>
          <w:position w:val="8"/>
        </w:rPr>
      </w:pPr>
      <w:r w:rsidRPr="002925B5">
        <w:rPr>
          <w:b/>
          <w:bCs/>
          <w:caps/>
          <w:position w:val="8"/>
        </w:rPr>
        <w:t>ЦЕНОВО ПРЕДЛОЖЕНИЕ</w:t>
      </w:r>
      <w:r w:rsidR="00E86224">
        <w:rPr>
          <w:rStyle w:val="aa"/>
          <w:b/>
          <w:bCs/>
          <w:caps/>
          <w:position w:val="8"/>
        </w:rPr>
        <w:footnoteReference w:id="1"/>
      </w:r>
    </w:p>
    <w:p w:rsidR="002925B5" w:rsidRPr="002925B5" w:rsidRDefault="002925B5" w:rsidP="002925B5">
      <w:pPr>
        <w:jc w:val="center"/>
        <w:rPr>
          <w:b/>
          <w:bCs/>
          <w:caps/>
          <w:position w:val="8"/>
        </w:rPr>
      </w:pPr>
    </w:p>
    <w:tbl>
      <w:tblPr>
        <w:tblW w:w="974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73"/>
        <w:gridCol w:w="1560"/>
        <w:gridCol w:w="422"/>
        <w:gridCol w:w="709"/>
        <w:gridCol w:w="570"/>
        <w:gridCol w:w="1557"/>
        <w:gridCol w:w="427"/>
        <w:gridCol w:w="708"/>
        <w:gridCol w:w="143"/>
        <w:gridCol w:w="992"/>
        <w:gridCol w:w="803"/>
        <w:gridCol w:w="1181"/>
      </w:tblGrid>
      <w:tr w:rsidR="002925B5" w:rsidRPr="002925B5" w:rsidTr="00B0369F">
        <w:tc>
          <w:tcPr>
            <w:tcW w:w="673" w:type="dxa"/>
            <w:vAlign w:val="bottom"/>
          </w:tcPr>
          <w:p w:rsidR="002925B5" w:rsidRPr="002925B5" w:rsidRDefault="002925B5" w:rsidP="002925B5">
            <w:r w:rsidRPr="002925B5">
              <w:t>От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vAlign w:val="bottom"/>
          </w:tcPr>
          <w:p w:rsidR="002925B5" w:rsidRPr="002925B5" w:rsidRDefault="002925B5" w:rsidP="002925B5">
            <w:pPr>
              <w:jc w:val="center"/>
            </w:pPr>
          </w:p>
        </w:tc>
        <w:tc>
          <w:tcPr>
            <w:tcW w:w="1938" w:type="dxa"/>
            <w:gridSpan w:val="3"/>
            <w:vAlign w:val="bottom"/>
          </w:tcPr>
          <w:p w:rsidR="002925B5" w:rsidRPr="002925B5" w:rsidRDefault="002925B5" w:rsidP="002925B5">
            <w:pPr>
              <w:jc w:val="center"/>
            </w:pPr>
            <w:r w:rsidRPr="002925B5">
              <w:t>ЕИК/БУЛСТАТ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bottom"/>
          </w:tcPr>
          <w:p w:rsidR="002925B5" w:rsidRPr="002925B5" w:rsidRDefault="002925B5" w:rsidP="002925B5"/>
        </w:tc>
      </w:tr>
      <w:tr w:rsidR="002925B5" w:rsidRPr="002925B5" w:rsidTr="00B0369F">
        <w:tc>
          <w:tcPr>
            <w:tcW w:w="673" w:type="dxa"/>
          </w:tcPr>
          <w:p w:rsidR="002925B5" w:rsidRPr="002925B5" w:rsidRDefault="002925B5" w:rsidP="002925B5">
            <w:pPr>
              <w:jc w:val="center"/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</w:tcBorders>
          </w:tcPr>
          <w:p w:rsidR="002925B5" w:rsidRPr="002925B5" w:rsidRDefault="002925B5" w:rsidP="002925B5">
            <w:pPr>
              <w:jc w:val="center"/>
              <w:rPr>
                <w:sz w:val="22"/>
                <w:szCs w:val="22"/>
              </w:rPr>
            </w:pPr>
            <w:r w:rsidRPr="002925B5">
              <w:rPr>
                <w:i/>
                <w:iCs/>
                <w:sz w:val="22"/>
                <w:szCs w:val="22"/>
              </w:rPr>
              <w:t>(наименование на участника)</w:t>
            </w:r>
          </w:p>
        </w:tc>
        <w:tc>
          <w:tcPr>
            <w:tcW w:w="1938" w:type="dxa"/>
            <w:gridSpan w:val="3"/>
          </w:tcPr>
          <w:p w:rsidR="002925B5" w:rsidRPr="002925B5" w:rsidRDefault="002925B5" w:rsidP="002925B5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925B5" w:rsidRPr="002925B5" w:rsidRDefault="002925B5" w:rsidP="002925B5">
            <w:pPr>
              <w:jc w:val="center"/>
            </w:pPr>
          </w:p>
        </w:tc>
      </w:tr>
      <w:tr w:rsidR="002925B5" w:rsidRPr="002925B5" w:rsidTr="00B0369F">
        <w:trPr>
          <w:trHeight w:val="424"/>
        </w:trPr>
        <w:tc>
          <w:tcPr>
            <w:tcW w:w="2233" w:type="dxa"/>
            <w:gridSpan w:val="2"/>
          </w:tcPr>
          <w:p w:rsidR="002925B5" w:rsidRPr="002925B5" w:rsidRDefault="002925B5" w:rsidP="002925B5"/>
          <w:p w:rsidR="002925B5" w:rsidRPr="002925B5" w:rsidRDefault="002925B5" w:rsidP="002925B5">
            <w:r w:rsidRPr="002925B5">
              <w:t>със седалище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2925B5" w:rsidRPr="002925B5" w:rsidRDefault="002925B5" w:rsidP="002925B5">
            <w:pPr>
              <w:jc w:val="center"/>
            </w:pPr>
          </w:p>
        </w:tc>
        <w:tc>
          <w:tcPr>
            <w:tcW w:w="2554" w:type="dxa"/>
            <w:gridSpan w:val="3"/>
          </w:tcPr>
          <w:p w:rsidR="002925B5" w:rsidRPr="002925B5" w:rsidRDefault="002925B5" w:rsidP="002925B5">
            <w:pPr>
              <w:jc w:val="center"/>
            </w:pPr>
          </w:p>
          <w:p w:rsidR="002925B5" w:rsidRPr="002925B5" w:rsidRDefault="002925B5" w:rsidP="002925B5">
            <w:pPr>
              <w:jc w:val="center"/>
            </w:pPr>
            <w:r w:rsidRPr="002925B5">
              <w:t>и адрес на управление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2925B5" w:rsidRPr="002925B5" w:rsidRDefault="002925B5" w:rsidP="002925B5">
            <w:pPr>
              <w:jc w:val="center"/>
            </w:pPr>
          </w:p>
        </w:tc>
      </w:tr>
      <w:tr w:rsidR="002925B5" w:rsidRPr="002925B5" w:rsidTr="00B0369F">
        <w:trPr>
          <w:trHeight w:val="564"/>
        </w:trPr>
        <w:tc>
          <w:tcPr>
            <w:tcW w:w="2233" w:type="dxa"/>
            <w:gridSpan w:val="2"/>
          </w:tcPr>
          <w:p w:rsidR="002925B5" w:rsidRPr="002925B5" w:rsidRDefault="002925B5" w:rsidP="002925B5">
            <w:pPr>
              <w:spacing w:before="120"/>
            </w:pPr>
          </w:p>
          <w:p w:rsidR="002925B5" w:rsidRPr="002925B5" w:rsidRDefault="002925B5" w:rsidP="002925B5">
            <w:pPr>
              <w:spacing w:before="120"/>
            </w:pPr>
            <w:r w:rsidRPr="002925B5">
              <w:t>представлявано от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bottom"/>
          </w:tcPr>
          <w:p w:rsidR="002925B5" w:rsidRPr="002925B5" w:rsidRDefault="002925B5" w:rsidP="002925B5">
            <w:pPr>
              <w:jc w:val="center"/>
            </w:pPr>
          </w:p>
        </w:tc>
        <w:tc>
          <w:tcPr>
            <w:tcW w:w="1843" w:type="dxa"/>
            <w:gridSpan w:val="3"/>
          </w:tcPr>
          <w:p w:rsidR="002925B5" w:rsidRPr="002925B5" w:rsidRDefault="002925B5" w:rsidP="002925B5">
            <w:pPr>
              <w:spacing w:before="120"/>
              <w:jc w:val="center"/>
            </w:pPr>
          </w:p>
          <w:p w:rsidR="002925B5" w:rsidRPr="002925B5" w:rsidRDefault="002925B5" w:rsidP="002925B5">
            <w:pPr>
              <w:spacing w:before="120"/>
              <w:jc w:val="center"/>
            </w:pPr>
            <w:r w:rsidRPr="002925B5">
              <w:t>в качеството на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bottom"/>
          </w:tcPr>
          <w:p w:rsidR="002925B5" w:rsidRPr="002925B5" w:rsidRDefault="002925B5" w:rsidP="002925B5">
            <w:pPr>
              <w:jc w:val="center"/>
            </w:pPr>
          </w:p>
        </w:tc>
      </w:tr>
      <w:tr w:rsidR="002925B5" w:rsidRPr="002925B5" w:rsidTr="00B0369F">
        <w:tc>
          <w:tcPr>
            <w:tcW w:w="2233" w:type="dxa"/>
            <w:gridSpan w:val="2"/>
          </w:tcPr>
          <w:p w:rsidR="002925B5" w:rsidRPr="002925B5" w:rsidRDefault="002925B5" w:rsidP="002925B5">
            <w:pPr>
              <w:jc w:val="center"/>
            </w:pPr>
          </w:p>
        </w:tc>
        <w:tc>
          <w:tcPr>
            <w:tcW w:w="3685" w:type="dxa"/>
            <w:gridSpan w:val="5"/>
          </w:tcPr>
          <w:p w:rsidR="002925B5" w:rsidRPr="002925B5" w:rsidRDefault="002925B5" w:rsidP="002925B5">
            <w:pPr>
              <w:jc w:val="center"/>
              <w:rPr>
                <w:sz w:val="22"/>
                <w:szCs w:val="22"/>
              </w:rPr>
            </w:pPr>
            <w:r w:rsidRPr="002925B5">
              <w:rPr>
                <w:i/>
                <w:iCs/>
                <w:sz w:val="22"/>
                <w:szCs w:val="22"/>
              </w:rPr>
              <w:t>(трите имена на представляващия)</w:t>
            </w:r>
          </w:p>
        </w:tc>
        <w:tc>
          <w:tcPr>
            <w:tcW w:w="1843" w:type="dxa"/>
            <w:gridSpan w:val="3"/>
          </w:tcPr>
          <w:p w:rsidR="002925B5" w:rsidRPr="002925B5" w:rsidRDefault="002925B5" w:rsidP="002925B5">
            <w:pPr>
              <w:jc w:val="center"/>
            </w:pPr>
          </w:p>
        </w:tc>
        <w:tc>
          <w:tcPr>
            <w:tcW w:w="1984" w:type="dxa"/>
            <w:gridSpan w:val="2"/>
          </w:tcPr>
          <w:p w:rsidR="002925B5" w:rsidRPr="002925B5" w:rsidRDefault="002925B5" w:rsidP="002925B5">
            <w:pPr>
              <w:jc w:val="center"/>
              <w:rPr>
                <w:sz w:val="22"/>
                <w:szCs w:val="22"/>
              </w:rPr>
            </w:pPr>
            <w:r w:rsidRPr="002925B5">
              <w:rPr>
                <w:i/>
                <w:iCs/>
                <w:sz w:val="22"/>
                <w:szCs w:val="22"/>
              </w:rPr>
              <w:t>(длъжност или друго качество)</w:t>
            </w:r>
          </w:p>
        </w:tc>
      </w:tr>
      <w:tr w:rsidR="002925B5" w:rsidRPr="002925B5" w:rsidTr="00B0369F">
        <w:tc>
          <w:tcPr>
            <w:tcW w:w="3934" w:type="dxa"/>
            <w:gridSpan w:val="5"/>
            <w:vAlign w:val="bottom"/>
          </w:tcPr>
          <w:p w:rsidR="002925B5" w:rsidRPr="002925B5" w:rsidRDefault="002925B5" w:rsidP="002925B5">
            <w:r w:rsidRPr="002925B5">
              <w:t>данни по документ за самоличност</w:t>
            </w:r>
          </w:p>
        </w:tc>
        <w:tc>
          <w:tcPr>
            <w:tcW w:w="5811" w:type="dxa"/>
            <w:gridSpan w:val="7"/>
            <w:tcBorders>
              <w:bottom w:val="single" w:sz="4" w:space="0" w:color="auto"/>
            </w:tcBorders>
            <w:vAlign w:val="bottom"/>
          </w:tcPr>
          <w:p w:rsidR="002925B5" w:rsidRPr="002925B5" w:rsidRDefault="002925B5" w:rsidP="002925B5">
            <w:pPr>
              <w:jc w:val="center"/>
            </w:pPr>
          </w:p>
        </w:tc>
      </w:tr>
      <w:tr w:rsidR="002925B5" w:rsidRPr="002925B5" w:rsidTr="00B0369F">
        <w:tc>
          <w:tcPr>
            <w:tcW w:w="3934" w:type="dxa"/>
            <w:gridSpan w:val="5"/>
          </w:tcPr>
          <w:p w:rsidR="002925B5" w:rsidRPr="002925B5" w:rsidRDefault="002925B5" w:rsidP="002925B5">
            <w:pPr>
              <w:jc w:val="center"/>
            </w:pPr>
          </w:p>
        </w:tc>
        <w:tc>
          <w:tcPr>
            <w:tcW w:w="5811" w:type="dxa"/>
            <w:gridSpan w:val="7"/>
          </w:tcPr>
          <w:p w:rsidR="002925B5" w:rsidRPr="002925B5" w:rsidRDefault="002925B5" w:rsidP="002925B5">
            <w:pPr>
              <w:jc w:val="center"/>
              <w:rPr>
                <w:sz w:val="22"/>
                <w:szCs w:val="22"/>
              </w:rPr>
            </w:pPr>
            <w:r w:rsidRPr="002925B5">
              <w:rPr>
                <w:i/>
                <w:iCs/>
                <w:sz w:val="22"/>
                <w:szCs w:val="22"/>
              </w:rPr>
              <w:t>(вид и номер на документ за самоличност, дата, орган и място на издаването)</w:t>
            </w:r>
          </w:p>
        </w:tc>
      </w:tr>
      <w:tr w:rsidR="002925B5" w:rsidRPr="002925B5" w:rsidTr="00B0369F">
        <w:tc>
          <w:tcPr>
            <w:tcW w:w="673" w:type="dxa"/>
            <w:vAlign w:val="bottom"/>
          </w:tcPr>
          <w:p w:rsidR="002925B5" w:rsidRPr="002925B5" w:rsidRDefault="002925B5" w:rsidP="002925B5">
            <w:pPr>
              <w:jc w:val="center"/>
            </w:pPr>
            <w:r w:rsidRPr="002925B5">
              <w:t>тел.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bottom"/>
          </w:tcPr>
          <w:p w:rsidR="002925B5" w:rsidRPr="002925B5" w:rsidRDefault="002925B5" w:rsidP="002925B5">
            <w:pPr>
              <w:jc w:val="center"/>
            </w:pPr>
          </w:p>
        </w:tc>
        <w:tc>
          <w:tcPr>
            <w:tcW w:w="1279" w:type="dxa"/>
            <w:gridSpan w:val="2"/>
            <w:vAlign w:val="bottom"/>
          </w:tcPr>
          <w:p w:rsidR="002925B5" w:rsidRPr="002925B5" w:rsidRDefault="002925B5" w:rsidP="002925B5">
            <w:pPr>
              <w:jc w:val="center"/>
            </w:pPr>
            <w:r w:rsidRPr="002925B5">
              <w:t>факс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bottom"/>
          </w:tcPr>
          <w:p w:rsidR="002925B5" w:rsidRPr="002925B5" w:rsidRDefault="002925B5" w:rsidP="002925B5">
            <w:pPr>
              <w:jc w:val="center"/>
            </w:pPr>
          </w:p>
        </w:tc>
        <w:tc>
          <w:tcPr>
            <w:tcW w:w="1278" w:type="dxa"/>
            <w:gridSpan w:val="3"/>
            <w:vAlign w:val="bottom"/>
          </w:tcPr>
          <w:p w:rsidR="002925B5" w:rsidRPr="002925B5" w:rsidRDefault="002925B5" w:rsidP="002925B5">
            <w:pPr>
              <w:jc w:val="center"/>
            </w:pPr>
            <w:r w:rsidRPr="002925B5">
              <w:t>ел.-поща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bottom"/>
          </w:tcPr>
          <w:p w:rsidR="002925B5" w:rsidRPr="002925B5" w:rsidRDefault="002925B5" w:rsidP="002925B5">
            <w:pPr>
              <w:jc w:val="center"/>
            </w:pPr>
          </w:p>
        </w:tc>
      </w:tr>
    </w:tbl>
    <w:p w:rsidR="002925B5" w:rsidRPr="002925B5" w:rsidRDefault="002925B5" w:rsidP="002925B5">
      <w:pPr>
        <w:jc w:val="center"/>
        <w:rPr>
          <w:b/>
          <w:bCs/>
          <w:caps/>
          <w:position w:val="8"/>
        </w:rPr>
      </w:pPr>
    </w:p>
    <w:p w:rsidR="002925B5" w:rsidRPr="002925B5" w:rsidRDefault="002925B5" w:rsidP="002925B5">
      <w:pPr>
        <w:spacing w:after="120"/>
        <w:ind w:firstLine="720"/>
        <w:jc w:val="both"/>
        <w:rPr>
          <w:b/>
          <w:bCs/>
        </w:rPr>
      </w:pPr>
      <w:r w:rsidRPr="002925B5">
        <w:rPr>
          <w:b/>
          <w:bCs/>
        </w:rPr>
        <w:t>УВАЖАЕМИ ДАМИ И ГОСПОДА,</w:t>
      </w:r>
    </w:p>
    <w:p w:rsidR="0073269E" w:rsidRDefault="002925B5" w:rsidP="002925B5">
      <w:pPr>
        <w:spacing w:after="120"/>
        <w:ind w:firstLine="708"/>
        <w:jc w:val="both"/>
        <w:rPr>
          <w:lang w:eastAsia="en-US"/>
        </w:rPr>
      </w:pPr>
      <w:r w:rsidRPr="002925B5">
        <w:t>Представяме Ви нашето ценово предложение за</w:t>
      </w:r>
      <w:r w:rsidR="00261E6C">
        <w:t xml:space="preserve"> участие в открита процедура за</w:t>
      </w:r>
      <w:r w:rsidRPr="002925B5">
        <w:t xml:space="preserve"> възлагане на обществена поръчка с предмет</w:t>
      </w:r>
      <w:r w:rsidR="00B0231B">
        <w:t>:</w:t>
      </w:r>
      <w:r w:rsidR="0013596C">
        <w:t xml:space="preserve"> </w:t>
      </w:r>
      <w:r w:rsidR="00CB1EC3">
        <w:t>„</w:t>
      </w:r>
      <w:r w:rsidR="00B0231B" w:rsidRPr="00CB1EC3">
        <w:rPr>
          <w:b/>
        </w:rPr>
        <w:t>Доставка на Система за плазмено отлагане на наноструктури и третиране на флуиди, във Физически факултет на СУ „Св. Климент Охридски“</w:t>
      </w:r>
      <w:bookmarkStart w:id="11" w:name="_Hlk528924752"/>
      <w:r w:rsidR="0013596C">
        <w:t xml:space="preserve"> </w:t>
      </w:r>
      <w:r w:rsidR="00E405E5" w:rsidRPr="00464BE8">
        <w:rPr>
          <w:b/>
          <w:lang w:eastAsia="en-US"/>
        </w:rPr>
        <w:t>по проект BG05M2OP001-1.001-0008, „НАЦИОНАЛЕН ЦЕНТЪР ПО МЕХАТРОНИКА И ЧИСТИ ТЕХНОЛОГИИ“ - Център за върховни постижения</w:t>
      </w:r>
      <w:r w:rsidR="00E405E5">
        <w:rPr>
          <w:b/>
          <w:lang w:eastAsia="en-US"/>
        </w:rPr>
        <w:t xml:space="preserve"> с </w:t>
      </w:r>
      <w:r w:rsidR="00E405E5" w:rsidRPr="008837AB">
        <w:rPr>
          <w:b/>
          <w:lang w:eastAsia="en-US"/>
        </w:rPr>
        <w:t>финансова помощ от Европейския фонд за регионално развитие (ЕФРР) по Приоритетна ос 1 „Научни изследвания и технологично развитие на Оперативна програма „Наука и образование за интелигентен растеж“ 2014-2020 г</w:t>
      </w:r>
      <w:r w:rsidR="00E405E5">
        <w:rPr>
          <w:b/>
          <w:lang w:eastAsia="en-US"/>
        </w:rPr>
        <w:t>.</w:t>
      </w:r>
      <w:bookmarkEnd w:id="11"/>
      <w:r w:rsidR="00BD141B">
        <w:rPr>
          <w:lang w:eastAsia="en-US"/>
        </w:rPr>
        <w:t>, включваща две обособени позиции“</w:t>
      </w:r>
      <w:r w:rsidR="0073269E">
        <w:rPr>
          <w:lang w:eastAsia="en-US"/>
        </w:rPr>
        <w:t xml:space="preserve">. </w:t>
      </w:r>
    </w:p>
    <w:p w:rsidR="002925B5" w:rsidRPr="0073269E" w:rsidRDefault="0073269E" w:rsidP="002925B5">
      <w:pPr>
        <w:spacing w:after="120"/>
        <w:ind w:firstLine="708"/>
        <w:jc w:val="both"/>
        <w:rPr>
          <w:b/>
        </w:rPr>
      </w:pPr>
      <w:r w:rsidRPr="0073269E">
        <w:rPr>
          <w:b/>
          <w:lang w:eastAsia="en-US"/>
        </w:rPr>
        <w:t>По обособена позиция ……………………………………………….</w:t>
      </w:r>
    </w:p>
    <w:p w:rsidR="0073269E" w:rsidRDefault="002925B5" w:rsidP="00C52D70">
      <w:pPr>
        <w:jc w:val="both"/>
        <w:rPr>
          <w:bCs/>
          <w:i/>
        </w:rPr>
      </w:pPr>
      <w:r w:rsidRPr="0073269E">
        <w:t>Цена за д</w:t>
      </w:r>
      <w:r w:rsidRPr="0073269E">
        <w:rPr>
          <w:bCs/>
        </w:rPr>
        <w:t>оставка, инсталиране и обучение за работа с</w:t>
      </w:r>
      <w:r w:rsidR="00460CA8">
        <w:rPr>
          <w:bCs/>
          <w:i/>
        </w:rPr>
        <w:t>……………………………</w:t>
      </w:r>
      <w:r w:rsidR="0073269E">
        <w:rPr>
          <w:bCs/>
          <w:i/>
        </w:rPr>
        <w:t>…………….</w:t>
      </w:r>
    </w:p>
    <w:p w:rsidR="0073269E" w:rsidRPr="00E91C6B" w:rsidRDefault="0073269E" w:rsidP="0073269E">
      <w:pPr>
        <w:spacing w:line="276" w:lineRule="auto"/>
        <w:jc w:val="both"/>
        <w:rPr>
          <w:i/>
          <w:spacing w:val="-10"/>
          <w:lang w:val="ru-RU"/>
        </w:rPr>
      </w:pP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 w:rsidRPr="00E91C6B">
        <w:rPr>
          <w:i/>
          <w:spacing w:val="-10"/>
          <w:lang w:val="ru-RU"/>
        </w:rPr>
        <w:t>(</w:t>
      </w:r>
      <w:r w:rsidRPr="0073269E">
        <w:rPr>
          <w:i/>
          <w:spacing w:val="-10"/>
        </w:rPr>
        <w:t>изписва се наименованието на апаратурата</w:t>
      </w:r>
      <w:r w:rsidRPr="00E91C6B">
        <w:rPr>
          <w:i/>
          <w:spacing w:val="-10"/>
          <w:lang w:val="ru-RU"/>
        </w:rPr>
        <w:t>)</w:t>
      </w:r>
    </w:p>
    <w:p w:rsidR="002925B5" w:rsidRPr="0073269E" w:rsidRDefault="002925B5" w:rsidP="0073269E">
      <w:pPr>
        <w:jc w:val="both"/>
        <w:rPr>
          <w:spacing w:val="-10"/>
        </w:rPr>
      </w:pPr>
      <w:r w:rsidRPr="002925B5">
        <w:rPr>
          <w:spacing w:val="-10"/>
        </w:rPr>
        <w:lastRenderedPageBreak/>
        <w:t>съгласно техн</w:t>
      </w:r>
      <w:r w:rsidR="00460CA8">
        <w:rPr>
          <w:spacing w:val="-10"/>
        </w:rPr>
        <w:t xml:space="preserve">ическото предложение образец № </w:t>
      </w:r>
      <w:r w:rsidRPr="002925B5">
        <w:rPr>
          <w:spacing w:val="-10"/>
        </w:rPr>
        <w:t xml:space="preserve"> изготв</w:t>
      </w:r>
      <w:r w:rsidR="00C52D70">
        <w:rPr>
          <w:spacing w:val="-10"/>
        </w:rPr>
        <w:t>ено по технически спецификации</w:t>
      </w:r>
      <w:r w:rsidR="00365C15">
        <w:rPr>
          <w:spacing w:val="-10"/>
        </w:rPr>
        <w:t xml:space="preserve"> е </w:t>
      </w:r>
      <w:r w:rsidRPr="002925B5">
        <w:rPr>
          <w:spacing w:val="-10"/>
        </w:rPr>
        <w:t>...........................</w:t>
      </w:r>
      <w:r w:rsidR="00365C15">
        <w:rPr>
          <w:spacing w:val="-10"/>
        </w:rPr>
        <w:t xml:space="preserve">..... </w:t>
      </w:r>
      <w:r w:rsidR="00365C15" w:rsidRPr="00E91C6B">
        <w:rPr>
          <w:i/>
          <w:spacing w:val="-10"/>
          <w:lang w:val="ru-RU"/>
        </w:rPr>
        <w:t>(</w:t>
      </w:r>
      <w:r w:rsidR="00365C15" w:rsidRPr="00365C15">
        <w:rPr>
          <w:i/>
          <w:spacing w:val="-10"/>
        </w:rPr>
        <w:t>словом</w:t>
      </w:r>
      <w:r w:rsidR="00365C15" w:rsidRPr="00E91C6B">
        <w:rPr>
          <w:i/>
          <w:spacing w:val="-10"/>
          <w:lang w:val="ru-RU"/>
        </w:rPr>
        <w:t>)</w:t>
      </w:r>
      <w:r w:rsidR="00C52D70">
        <w:rPr>
          <w:spacing w:val="-10"/>
        </w:rPr>
        <w:t xml:space="preserve">лв. без </w:t>
      </w:r>
      <w:r w:rsidR="0073269E">
        <w:rPr>
          <w:spacing w:val="-10"/>
        </w:rPr>
        <w:t xml:space="preserve">включен </w:t>
      </w:r>
      <w:r w:rsidR="00C52D70">
        <w:rPr>
          <w:spacing w:val="-10"/>
        </w:rPr>
        <w:t>ДДС</w:t>
      </w:r>
      <w:r w:rsidR="0073269E">
        <w:rPr>
          <w:spacing w:val="-10"/>
        </w:rPr>
        <w:t xml:space="preserve"> и </w:t>
      </w:r>
      <w:r w:rsidR="0073269E" w:rsidRPr="0073269E">
        <w:rPr>
          <w:spacing w:val="-10"/>
        </w:rPr>
        <w:t>..</w:t>
      </w:r>
      <w:r w:rsidR="0073269E">
        <w:rPr>
          <w:spacing w:val="-10"/>
        </w:rPr>
        <w:t xml:space="preserve">..............................  </w:t>
      </w:r>
      <w:r w:rsidR="0073269E" w:rsidRPr="00E91C6B">
        <w:rPr>
          <w:i/>
          <w:spacing w:val="-10"/>
          <w:lang w:val="ru-RU"/>
        </w:rPr>
        <w:t>(</w:t>
      </w:r>
      <w:r w:rsidR="0073269E" w:rsidRPr="00365C15">
        <w:rPr>
          <w:i/>
          <w:spacing w:val="-10"/>
        </w:rPr>
        <w:t>словом</w:t>
      </w:r>
      <w:r w:rsidR="0073269E" w:rsidRPr="00E91C6B">
        <w:rPr>
          <w:i/>
          <w:spacing w:val="-10"/>
          <w:lang w:val="ru-RU"/>
        </w:rPr>
        <w:t>)</w:t>
      </w:r>
      <w:r w:rsidR="0073269E">
        <w:rPr>
          <w:spacing w:val="-10"/>
        </w:rPr>
        <w:t xml:space="preserve"> с включен ДДС.</w:t>
      </w:r>
    </w:p>
    <w:p w:rsidR="002925B5" w:rsidRPr="002925B5" w:rsidRDefault="002925B5" w:rsidP="002925B5">
      <w:pPr>
        <w:rPr>
          <w:b/>
        </w:rPr>
      </w:pPr>
      <w:r w:rsidRPr="002925B5">
        <w:rPr>
          <w:b/>
        </w:rPr>
        <w:t>Образуване на предлаганата цена:</w:t>
      </w:r>
    </w:p>
    <w:p w:rsidR="00197284" w:rsidRPr="002925B5" w:rsidRDefault="002925B5" w:rsidP="002925B5">
      <w:pPr>
        <w:ind w:firstLine="360"/>
        <w:jc w:val="both"/>
      </w:pPr>
      <w:r w:rsidRPr="002925B5">
        <w:t>Предлаганата крайна цена се посочва в левове без ДДС, като включва всички разходи на участника за изпълнение на поръчката: доставка, монтаж</w:t>
      </w:r>
      <w:r w:rsidR="00C52D70">
        <w:t>,</w:t>
      </w:r>
      <w:r w:rsidRPr="002925B5">
        <w:t xml:space="preserve"> пускане в експлоатация на апаратурата,</w:t>
      </w:r>
      <w:r w:rsidR="00460CA8">
        <w:t xml:space="preserve"> обучение на служител</w:t>
      </w:r>
      <w:r w:rsidR="00C52D70">
        <w:t xml:space="preserve"> на Възложителя,</w:t>
      </w:r>
      <w:r w:rsidRPr="002925B5">
        <w:t xml:space="preserve"> мита, такси, наемане на подизпълнители и експерти, разходи за командировки, разходи за наемане на офиси и места за настаняване на неговите експерти, също така разходи за външни услуги за изпълнени</w:t>
      </w:r>
      <w:r w:rsidR="00C52D70">
        <w:t>е на предмета на договора и др.</w:t>
      </w:r>
    </w:p>
    <w:p w:rsidR="002925B5" w:rsidRPr="002925B5" w:rsidRDefault="002925B5" w:rsidP="002925B5">
      <w:pPr>
        <w:rPr>
          <w:b/>
        </w:rPr>
      </w:pPr>
      <w:r w:rsidRPr="002925B5">
        <w:rPr>
          <w:b/>
        </w:rPr>
        <w:t>С</w:t>
      </w:r>
      <w:r w:rsidR="00CB6E65">
        <w:rPr>
          <w:b/>
        </w:rPr>
        <w:t>ъгласни сме с предложената с</w:t>
      </w:r>
      <w:r w:rsidRPr="002925B5">
        <w:rPr>
          <w:b/>
        </w:rPr>
        <w:t>хема на плащанията</w:t>
      </w:r>
      <w:r w:rsidR="00CB6E65">
        <w:rPr>
          <w:b/>
        </w:rPr>
        <w:t>, а именно:</w:t>
      </w:r>
    </w:p>
    <w:p w:rsidR="002925B5" w:rsidRPr="002925B5" w:rsidRDefault="002925B5" w:rsidP="002925B5">
      <w:pPr>
        <w:ind w:firstLine="360"/>
        <w:jc w:val="both"/>
      </w:pPr>
      <w:r w:rsidRPr="002925B5">
        <w:t>Възложителят заплаща цената на доставката срещу издадена фактура и подписан двустранен приемо-предавателен протокол чрез банков превод по сметка на изпълнителя.</w:t>
      </w:r>
    </w:p>
    <w:p w:rsidR="002925B5" w:rsidRPr="002925B5" w:rsidRDefault="002925B5" w:rsidP="002925B5">
      <w:pPr>
        <w:ind w:firstLine="360"/>
        <w:jc w:val="both"/>
      </w:pPr>
      <w:r w:rsidRPr="002925B5">
        <w:t xml:space="preserve">Сроковете за плащане са в съответствие със следната схема: </w:t>
      </w:r>
    </w:p>
    <w:p w:rsidR="0082262A" w:rsidRPr="00693B9C" w:rsidRDefault="006C65A6" w:rsidP="0082262A">
      <w:pPr>
        <w:ind w:firstLine="708"/>
        <w:jc w:val="both"/>
      </w:pPr>
      <w:r w:rsidRPr="009E798F">
        <w:t xml:space="preserve">- Авансово – </w:t>
      </w:r>
      <w:r w:rsidR="0013596C">
        <w:t>4</w:t>
      </w:r>
      <w:r w:rsidR="005B4BB2" w:rsidRPr="00F45435">
        <w:t>0 % /</w:t>
      </w:r>
      <w:r w:rsidR="0013596C">
        <w:t>четири</w:t>
      </w:r>
      <w:r w:rsidR="005B4BB2" w:rsidRPr="00F45435">
        <w:t xml:space="preserve">десет процента/ от договорената цена до </w:t>
      </w:r>
      <w:r w:rsidR="0082262A" w:rsidRPr="00693B9C">
        <w:t>10 работни дни сле</w:t>
      </w:r>
      <w:r w:rsidR="00FF1564">
        <w:t xml:space="preserve">д </w:t>
      </w:r>
      <w:r w:rsidR="00FF1564" w:rsidRPr="00FF1564">
        <w:t xml:space="preserve">подписване и завеждане на </w:t>
      </w:r>
      <w:r w:rsidR="00234049">
        <w:t>д</w:t>
      </w:r>
      <w:r w:rsidR="00FF1564" w:rsidRPr="00FF1564">
        <w:t>оговор</w:t>
      </w:r>
      <w:r w:rsidR="00234049">
        <w:t>а</w:t>
      </w:r>
      <w:r w:rsidR="00FF1564" w:rsidRPr="00FF1564">
        <w:t xml:space="preserve"> в деловодната система на Възложителя</w:t>
      </w:r>
      <w:r w:rsidR="00FF1564">
        <w:t xml:space="preserve"> </w:t>
      </w:r>
      <w:r w:rsidR="00622C4D">
        <w:t xml:space="preserve">и </w:t>
      </w:r>
      <w:r w:rsidR="0082262A">
        <w:t>представяне на фактура, ведно с придружително писмо, в отдел „Деловодство“ на Възложителя</w:t>
      </w:r>
      <w:r w:rsidR="0082262A" w:rsidRPr="00693B9C">
        <w:t>;</w:t>
      </w:r>
    </w:p>
    <w:p w:rsidR="005B4BB2" w:rsidRPr="000B42C1" w:rsidRDefault="006C65A6" w:rsidP="005B4BB2">
      <w:pPr>
        <w:ind w:firstLine="708"/>
        <w:jc w:val="both"/>
        <w:rPr>
          <w:lang w:val="ru-RU"/>
        </w:rPr>
      </w:pPr>
      <w:r w:rsidRPr="009E798F">
        <w:t xml:space="preserve">- Окончателно плащане в размер на </w:t>
      </w:r>
      <w:r w:rsidR="0013596C">
        <w:t>6</w:t>
      </w:r>
      <w:r w:rsidR="005B4BB2" w:rsidRPr="00F45435">
        <w:t>0 % /</w:t>
      </w:r>
      <w:r w:rsidR="0013596C">
        <w:t>шест</w:t>
      </w:r>
      <w:r w:rsidR="005B4BB2" w:rsidRPr="00F45435">
        <w:t xml:space="preserve">десет процента/ от договорената цена в срок до 30 дни след </w:t>
      </w:r>
      <w:r w:rsidR="0082262A">
        <w:t>получаване</w:t>
      </w:r>
      <w:r w:rsidR="005B4BB2" w:rsidRPr="00F45435">
        <w:t xml:space="preserve"> от възложителя на представените от изпълнителя </w:t>
      </w:r>
      <w:r w:rsidR="0082262A">
        <w:t xml:space="preserve">коректно попълнени </w:t>
      </w:r>
      <w:r w:rsidR="005B4BB2" w:rsidRPr="00F45435">
        <w:t>документи, посочени в договора (двустранно подписан приемо-предавателен протокол за етапа на изпълнение на поръчката, както и оригинална фактура</w:t>
      </w:r>
      <w:r w:rsidR="0082262A">
        <w:t>, ведно с придружително писмо</w:t>
      </w:r>
      <w:r w:rsidR="005B4BB2" w:rsidRPr="000B42C1">
        <w:rPr>
          <w:lang w:val="ru-RU"/>
        </w:rPr>
        <w:t>).</w:t>
      </w:r>
    </w:p>
    <w:p w:rsidR="006C65A6" w:rsidRPr="009E798F" w:rsidRDefault="006C65A6" w:rsidP="007F55EB">
      <w:pPr>
        <w:jc w:val="both"/>
      </w:pPr>
      <w:r>
        <w:t>Плащанията се извършват по банков път на посочена от избрания изпълнител банкова сметка.</w:t>
      </w:r>
    </w:p>
    <w:p w:rsidR="002925B5" w:rsidRPr="002925B5" w:rsidRDefault="002925B5" w:rsidP="007F55EB">
      <w:pPr>
        <w:jc w:val="both"/>
      </w:pPr>
      <w:r w:rsidRPr="002925B5">
        <w:t xml:space="preserve">При несъответствие между сумата, написана с цифри и тази, написана с думи, е валидна сумата, написана с думи. </w:t>
      </w:r>
    </w:p>
    <w:p w:rsidR="002925B5" w:rsidRPr="002925B5" w:rsidRDefault="002925B5" w:rsidP="007F55EB">
      <w:pPr>
        <w:jc w:val="both"/>
      </w:pPr>
      <w:r w:rsidRPr="002925B5">
        <w:t>Запознати сме с разпоредбата на чл. 72, ал. 1 от ЗОП, съгласно която участник, чието предложение, свързано с цена или разходи е с повече от 20 на сто по-благоприятно от средната стойност на предложенията в офертите на останалите участници по същия показател за оценка, ще трябва да представи подробна писмена обосновка за</w:t>
      </w:r>
      <w:r w:rsidR="002D077D">
        <w:t xml:space="preserve"> начина на нейното образуване. Информация:</w:t>
      </w:r>
      <w:r w:rsidRPr="002925B5">
        <w:t xml:space="preserve"> Запознати сме с разпоредбата на ал. 3, съгласно която обосновката може да не бъде приета и участникът да бъде отстранен когато представените доказателства не са достатъчни, за да обосноват предложената цена или разходи.</w:t>
      </w:r>
    </w:p>
    <w:p w:rsidR="00C52D70" w:rsidRPr="002925B5" w:rsidRDefault="00C52D70" w:rsidP="002925B5">
      <w:pPr>
        <w:rPr>
          <w:b/>
          <w:bCs/>
        </w:rPr>
      </w:pPr>
    </w:p>
    <w:tbl>
      <w:tblPr>
        <w:tblW w:w="1051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2925B5" w:rsidRPr="002925B5" w:rsidTr="00B0369F">
        <w:tc>
          <w:tcPr>
            <w:tcW w:w="4214" w:type="dxa"/>
          </w:tcPr>
          <w:p w:rsidR="002925B5" w:rsidRPr="002925B5" w:rsidRDefault="002925B5" w:rsidP="002925B5">
            <w:pPr>
              <w:spacing w:before="120"/>
              <w:ind w:right="-1"/>
              <w:jc w:val="both"/>
            </w:pPr>
            <w:r w:rsidRPr="002925B5">
              <w:t xml:space="preserve">Наименование на </w:t>
            </w:r>
            <w:r w:rsidR="0073269E" w:rsidRPr="002925B5">
              <w:t>учас</w:t>
            </w:r>
            <w:r w:rsidR="0073269E">
              <w:t>т</w:t>
            </w:r>
            <w:r w:rsidR="0073269E" w:rsidRPr="002925B5">
              <w:t>ника</w:t>
            </w:r>
          </w:p>
        </w:tc>
        <w:tc>
          <w:tcPr>
            <w:tcW w:w="6299" w:type="dxa"/>
          </w:tcPr>
          <w:p w:rsidR="002925B5" w:rsidRPr="002925B5" w:rsidRDefault="002925B5" w:rsidP="002925B5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2925B5" w:rsidRPr="002925B5" w:rsidTr="00B0369F">
        <w:tc>
          <w:tcPr>
            <w:tcW w:w="4214" w:type="dxa"/>
          </w:tcPr>
          <w:p w:rsidR="002925B5" w:rsidRPr="002925B5" w:rsidRDefault="002925B5" w:rsidP="002925B5">
            <w:pPr>
              <w:spacing w:before="120"/>
              <w:ind w:right="-1"/>
              <w:jc w:val="both"/>
            </w:pPr>
            <w:r w:rsidRPr="002925B5">
              <w:t xml:space="preserve">Дата  </w:t>
            </w:r>
          </w:p>
        </w:tc>
        <w:tc>
          <w:tcPr>
            <w:tcW w:w="6299" w:type="dxa"/>
          </w:tcPr>
          <w:p w:rsidR="002925B5" w:rsidRPr="002925B5" w:rsidRDefault="002925B5" w:rsidP="002925B5">
            <w:pPr>
              <w:spacing w:before="120"/>
              <w:ind w:right="-1"/>
            </w:pPr>
            <w:r w:rsidRPr="002925B5">
              <w:t>________/ _________ / ________</w:t>
            </w:r>
          </w:p>
        </w:tc>
      </w:tr>
      <w:tr w:rsidR="002925B5" w:rsidRPr="002925B5" w:rsidTr="00B0369F">
        <w:tc>
          <w:tcPr>
            <w:tcW w:w="4214" w:type="dxa"/>
          </w:tcPr>
          <w:p w:rsidR="002925B5" w:rsidRPr="002925B5" w:rsidRDefault="002925B5" w:rsidP="002925B5">
            <w:pPr>
              <w:spacing w:before="120"/>
              <w:ind w:right="-1"/>
              <w:jc w:val="both"/>
            </w:pPr>
            <w:r w:rsidRPr="002925B5">
              <w:t xml:space="preserve">Законен представител/упълномощено лице </w:t>
            </w:r>
          </w:p>
          <w:p w:rsidR="002925B5" w:rsidRPr="002925B5" w:rsidRDefault="002925B5" w:rsidP="002925B5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име и фамилия</w:t>
            </w:r>
            <w:r w:rsidRPr="002925B5">
              <w:t>)</w:t>
            </w:r>
          </w:p>
        </w:tc>
        <w:tc>
          <w:tcPr>
            <w:tcW w:w="6299" w:type="dxa"/>
          </w:tcPr>
          <w:p w:rsidR="002925B5" w:rsidRPr="002925B5" w:rsidRDefault="002925B5" w:rsidP="002925B5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2925B5" w:rsidRPr="002925B5" w:rsidTr="00B0369F">
        <w:trPr>
          <w:gridAfter w:val="1"/>
          <w:wAfter w:w="6299" w:type="dxa"/>
        </w:trPr>
        <w:tc>
          <w:tcPr>
            <w:tcW w:w="4214" w:type="dxa"/>
          </w:tcPr>
          <w:p w:rsidR="002925B5" w:rsidRPr="002925B5" w:rsidRDefault="002925B5" w:rsidP="002925B5">
            <w:pPr>
              <w:spacing w:before="120"/>
              <w:ind w:right="-1"/>
              <w:jc w:val="both"/>
            </w:pPr>
            <w:r w:rsidRPr="002925B5">
              <w:lastRenderedPageBreak/>
              <w:t xml:space="preserve">Подпис                                                </w:t>
            </w:r>
          </w:p>
          <w:p w:rsidR="002925B5" w:rsidRPr="002925B5" w:rsidRDefault="002925B5" w:rsidP="002925B5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печат</w:t>
            </w:r>
            <w:r w:rsidR="00B0231B">
              <w:t>)</w:t>
            </w:r>
          </w:p>
        </w:tc>
      </w:tr>
    </w:tbl>
    <w:p w:rsidR="00E405E5" w:rsidRPr="00824347" w:rsidRDefault="00E405E5" w:rsidP="00E405E5">
      <w:pPr>
        <w:jc w:val="right"/>
        <w:rPr>
          <w:lang w:val="en-US"/>
        </w:rPr>
      </w:pPr>
      <w:bookmarkStart w:id="12" w:name="_Приложение_2"/>
      <w:bookmarkStart w:id="13" w:name="_Образец_№_16."/>
      <w:bookmarkStart w:id="14" w:name="_Toc443984871"/>
      <w:bookmarkEnd w:id="8"/>
      <w:bookmarkEnd w:id="12"/>
      <w:bookmarkEnd w:id="13"/>
      <w:r w:rsidRPr="00824347">
        <w:rPr>
          <w:lang w:eastAsia="en-US"/>
        </w:rPr>
        <w:t xml:space="preserve">ОБРАЗЕЦ № </w:t>
      </w:r>
      <w:r w:rsidRPr="00824347">
        <w:rPr>
          <w:lang w:val="en-US" w:eastAsia="en-US"/>
        </w:rPr>
        <w:t>5</w:t>
      </w:r>
    </w:p>
    <w:p w:rsidR="00E405E5" w:rsidRDefault="00E405E5" w:rsidP="00E405E5">
      <w:pPr>
        <w:ind w:firstLine="710"/>
        <w:jc w:val="center"/>
        <w:rPr>
          <w:b/>
          <w:lang w:eastAsia="en-US"/>
        </w:rPr>
      </w:pPr>
    </w:p>
    <w:p w:rsidR="00E405E5" w:rsidRDefault="00E405E5" w:rsidP="00E405E5">
      <w:pPr>
        <w:ind w:firstLine="710"/>
        <w:jc w:val="center"/>
        <w:rPr>
          <w:b/>
          <w:lang w:eastAsia="en-US"/>
        </w:rPr>
      </w:pPr>
      <w:r w:rsidRPr="00824347">
        <w:rPr>
          <w:b/>
          <w:lang w:eastAsia="en-US"/>
        </w:rPr>
        <w:t>Д Е К Л А Р А Ц И Я</w:t>
      </w:r>
    </w:p>
    <w:p w:rsidR="00E405E5" w:rsidRDefault="00E405E5" w:rsidP="00E405E5">
      <w:pPr>
        <w:ind w:firstLine="710"/>
        <w:jc w:val="center"/>
        <w:rPr>
          <w:b/>
          <w:lang w:eastAsia="en-US"/>
        </w:rPr>
      </w:pPr>
    </w:p>
    <w:p w:rsidR="00E405E5" w:rsidRPr="00824347" w:rsidRDefault="00E405E5" w:rsidP="00E405E5">
      <w:pPr>
        <w:ind w:firstLine="710"/>
        <w:jc w:val="center"/>
        <w:rPr>
          <w:b/>
          <w:lang w:eastAsia="en-US"/>
        </w:rPr>
      </w:pPr>
    </w:p>
    <w:p w:rsidR="00E405E5" w:rsidRPr="00E405E5" w:rsidRDefault="00E405E5" w:rsidP="00E405E5">
      <w:pPr>
        <w:ind w:firstLine="567"/>
        <w:jc w:val="center"/>
        <w:rPr>
          <w:i/>
          <w:lang w:eastAsia="en-US"/>
        </w:rPr>
      </w:pPr>
      <w:r w:rsidRPr="00824347">
        <w:rPr>
          <w:i/>
          <w:lang w:eastAsia="en-US"/>
        </w:rPr>
        <w:t>за съгласие за събиране, съхранение и обработка на лични данни при спазване на разпоредбите на Общ регламент за защита на личните данни (Регламент (ЕС) 2016/679)</w:t>
      </w:r>
    </w:p>
    <w:p w:rsidR="00E405E5" w:rsidRPr="00824347" w:rsidRDefault="00E405E5" w:rsidP="00E405E5">
      <w:pPr>
        <w:spacing w:before="60"/>
        <w:ind w:firstLine="567"/>
        <w:jc w:val="both"/>
        <w:rPr>
          <w:i/>
          <w:iCs/>
          <w:lang w:eastAsia="en-US"/>
        </w:rPr>
      </w:pPr>
      <w:r w:rsidRPr="00824347">
        <w:rPr>
          <w:lang w:eastAsia="en-US"/>
        </w:rPr>
        <w:t>Долуподписаният/</w:t>
      </w:r>
      <w:proofErr w:type="spellStart"/>
      <w:r w:rsidRPr="00824347">
        <w:rPr>
          <w:lang w:eastAsia="en-US"/>
        </w:rPr>
        <w:t>ната</w:t>
      </w:r>
      <w:proofErr w:type="spellEnd"/>
      <w:r w:rsidRPr="00824347">
        <w:rPr>
          <w:lang w:eastAsia="en-US"/>
        </w:rPr>
        <w:t xml:space="preserve"> ......................................................................................................,  с ЕГН ..............................................., притежаващ/а лична карта № .................................., издадена на ...................................... от ............................................. в качеството ми на ........................................................ на .........................................................................</w:t>
      </w:r>
      <w:r>
        <w:rPr>
          <w:lang w:eastAsia="en-US"/>
        </w:rPr>
        <w:t xml:space="preserve">..................... </w:t>
      </w:r>
    </w:p>
    <w:p w:rsidR="00E405E5" w:rsidRPr="00824347" w:rsidRDefault="00E405E5" w:rsidP="00E405E5">
      <w:pPr>
        <w:spacing w:before="60"/>
        <w:ind w:firstLine="567"/>
        <w:jc w:val="both"/>
        <w:rPr>
          <w:i/>
          <w:iCs/>
          <w:lang w:eastAsia="en-US"/>
        </w:rPr>
      </w:pPr>
      <w:r w:rsidRPr="00824347">
        <w:rPr>
          <w:i/>
          <w:iCs/>
          <w:lang w:eastAsia="en-US"/>
        </w:rPr>
        <w:t xml:space="preserve">(посочете длъжността) </w:t>
      </w:r>
      <w:r w:rsidRPr="00824347">
        <w:rPr>
          <w:i/>
          <w:iCs/>
          <w:lang w:eastAsia="en-US"/>
        </w:rPr>
        <w:tab/>
      </w:r>
      <w:r w:rsidRPr="00824347">
        <w:rPr>
          <w:i/>
          <w:iCs/>
          <w:lang w:eastAsia="en-US"/>
        </w:rPr>
        <w:tab/>
      </w:r>
      <w:r w:rsidRPr="00824347">
        <w:rPr>
          <w:i/>
          <w:iCs/>
          <w:lang w:eastAsia="en-US"/>
        </w:rPr>
        <w:tab/>
      </w:r>
      <w:r w:rsidRPr="00824347">
        <w:rPr>
          <w:i/>
          <w:iCs/>
          <w:lang w:eastAsia="en-US"/>
        </w:rPr>
        <w:tab/>
        <w:t xml:space="preserve">(посочете фирмата на Участника) </w:t>
      </w:r>
    </w:p>
    <w:p w:rsidR="00E405E5" w:rsidRDefault="00E405E5" w:rsidP="00E405E5">
      <w:pPr>
        <w:spacing w:before="60"/>
        <w:jc w:val="both"/>
        <w:rPr>
          <w:lang w:eastAsia="en-US"/>
        </w:rPr>
      </w:pPr>
    </w:p>
    <w:p w:rsidR="00E405E5" w:rsidRDefault="00E405E5" w:rsidP="00E405E5">
      <w:pPr>
        <w:spacing w:before="60"/>
        <w:jc w:val="both"/>
        <w:rPr>
          <w:rFonts w:eastAsia="Times CY"/>
          <w:b/>
        </w:rPr>
      </w:pPr>
      <w:r w:rsidRPr="00824347">
        <w:rPr>
          <w:lang w:eastAsia="en-US"/>
        </w:rPr>
        <w:t>Участник</w:t>
      </w:r>
      <w:r w:rsidR="00261E6C" w:rsidRPr="008A2734">
        <w:rPr>
          <w:rFonts w:eastAsia="MS ??"/>
        </w:rPr>
        <w:t xml:space="preserve"> в открита процедура за възлагане на о</w:t>
      </w:r>
      <w:r w:rsidR="00261E6C" w:rsidRPr="008A2734">
        <w:rPr>
          <w:rFonts w:eastAsia="MS ??"/>
          <w:color w:val="000000"/>
        </w:rPr>
        <w:t>бществена поръчка</w:t>
      </w:r>
      <w:r w:rsidRPr="00824347">
        <w:rPr>
          <w:lang w:eastAsia="en-US"/>
        </w:rPr>
        <w:t xml:space="preserve"> с предмет</w:t>
      </w:r>
      <w:r w:rsidR="0013596C">
        <w:rPr>
          <w:lang w:eastAsia="en-US"/>
        </w:rPr>
        <w:t xml:space="preserve">: </w:t>
      </w:r>
      <w:r w:rsidR="00CB1EC3">
        <w:t>„</w:t>
      </w:r>
      <w:r w:rsidR="00CB1EC3" w:rsidRPr="00CB1EC3">
        <w:rPr>
          <w:b/>
        </w:rPr>
        <w:t xml:space="preserve">Доставка на Система за плазмено отлагане на </w:t>
      </w:r>
      <w:proofErr w:type="spellStart"/>
      <w:r w:rsidR="00CB1EC3" w:rsidRPr="00CB1EC3">
        <w:rPr>
          <w:b/>
        </w:rPr>
        <w:t>наноструктури</w:t>
      </w:r>
      <w:proofErr w:type="spellEnd"/>
      <w:r w:rsidR="00CB1EC3" w:rsidRPr="00CB1EC3">
        <w:rPr>
          <w:b/>
        </w:rPr>
        <w:t xml:space="preserve"> и третиране на флуиди, във Физически факултет на СУ „Св. Климент Охридски“</w:t>
      </w:r>
      <w:r w:rsidR="00CB1EC3">
        <w:t xml:space="preserve"> </w:t>
      </w:r>
      <w:r w:rsidR="00CB1EC3" w:rsidRPr="00464BE8">
        <w:rPr>
          <w:b/>
          <w:lang w:eastAsia="en-US"/>
        </w:rPr>
        <w:t>по проект BG05M2OP001-1.001-0008, „НАЦИОНАЛЕН ЦЕНТЪР ПО МЕХАТРОНИКА И ЧИСТИ ТЕХНОЛОГИИ“ - Център за върховни постижения</w:t>
      </w:r>
      <w:r w:rsidR="00CB1EC3">
        <w:rPr>
          <w:b/>
          <w:lang w:eastAsia="en-US"/>
        </w:rPr>
        <w:t xml:space="preserve"> с </w:t>
      </w:r>
      <w:r w:rsidR="00CB1EC3" w:rsidRPr="008837AB">
        <w:rPr>
          <w:b/>
          <w:lang w:eastAsia="en-US"/>
        </w:rPr>
        <w:t>финансова помощ от Европейския фонд за регионално развитие (ЕФРР) по Приоритетна ос 1 „Научни изследвания и технологично развитие на Оперативна програма „Наука и образование за интелигентен растеж“ 2014-2020 г</w:t>
      </w:r>
      <w:r>
        <w:rPr>
          <w:b/>
          <w:lang w:eastAsia="en-US"/>
        </w:rPr>
        <w:t>.</w:t>
      </w:r>
      <w:r>
        <w:rPr>
          <w:rFonts w:eastAsia="Times CY"/>
          <w:b/>
        </w:rPr>
        <w:t xml:space="preserve">, включваща две обособени позиции, </w:t>
      </w:r>
    </w:p>
    <w:p w:rsidR="00E405E5" w:rsidRPr="00B6293A" w:rsidRDefault="00E405E5" w:rsidP="00E405E5">
      <w:pPr>
        <w:spacing w:before="60"/>
        <w:jc w:val="both"/>
        <w:rPr>
          <w:rFonts w:eastAsia="Arial"/>
          <w:b/>
          <w:sz w:val="22"/>
          <w:lang w:eastAsia="en-US"/>
        </w:rPr>
      </w:pPr>
      <w:r>
        <w:rPr>
          <w:b/>
          <w:lang w:eastAsia="en-US"/>
        </w:rPr>
        <w:t>по обособена позиция……………………………………………………………..</w:t>
      </w:r>
    </w:p>
    <w:p w:rsidR="00E405E5" w:rsidRPr="00824347" w:rsidRDefault="00E405E5" w:rsidP="00E405E5">
      <w:pPr>
        <w:ind w:firstLine="568"/>
        <w:jc w:val="center"/>
        <w:rPr>
          <w:b/>
          <w:lang w:eastAsia="en-US"/>
        </w:rPr>
      </w:pPr>
    </w:p>
    <w:p w:rsidR="00E405E5" w:rsidRDefault="00E405E5" w:rsidP="00E405E5">
      <w:pPr>
        <w:ind w:firstLine="567"/>
        <w:jc w:val="center"/>
        <w:rPr>
          <w:b/>
          <w:lang w:eastAsia="en-US"/>
        </w:rPr>
      </w:pPr>
      <w:r w:rsidRPr="00824347">
        <w:rPr>
          <w:b/>
          <w:lang w:eastAsia="en-US"/>
        </w:rPr>
        <w:t xml:space="preserve">Д Е К Л А Р И Р А М: </w:t>
      </w:r>
    </w:p>
    <w:p w:rsidR="00E405E5" w:rsidRPr="00824347" w:rsidRDefault="00E405E5" w:rsidP="00E405E5">
      <w:pPr>
        <w:ind w:firstLine="567"/>
        <w:jc w:val="center"/>
        <w:rPr>
          <w:b/>
          <w:lang w:eastAsia="en-US"/>
        </w:rPr>
      </w:pPr>
    </w:p>
    <w:p w:rsidR="00E405E5" w:rsidRPr="00824347" w:rsidRDefault="00E405E5" w:rsidP="00E405E5">
      <w:pPr>
        <w:spacing w:before="60"/>
        <w:ind w:firstLine="567"/>
        <w:jc w:val="both"/>
        <w:rPr>
          <w:lang w:eastAsia="en-US"/>
        </w:rPr>
      </w:pPr>
      <w:r w:rsidRPr="00824347">
        <w:rPr>
          <w:b/>
          <w:lang w:eastAsia="en-US"/>
        </w:rPr>
        <w:t>1.</w:t>
      </w:r>
      <w:r w:rsidRPr="00824347">
        <w:rPr>
          <w:lang w:eastAsia="en-US"/>
        </w:rPr>
        <w:t xml:space="preserve"> Съгласен/а съм за целите и за срока на горепосочената обществена поръчка, както и в срока на договора, в случай че представляваният от мен Участник ........................................................................... бъде определен за Изпълнител, Възложителят – Ректорът на Софийски университет „Св. Климент Охридски“, да събира, съхранява и обработва предоставените от мен лични данни, а именно: име, презиме и фамилия, ЕГН, дата и място на раждане, постоянен/настоящ адрес, адрес на електронна поща и телефонен номер при спазване на разпоредбите на Общия регламент за защита на личните данни (Регламент (ЕС) 2016/679).</w:t>
      </w:r>
    </w:p>
    <w:p w:rsidR="00E405E5" w:rsidRPr="00824347" w:rsidRDefault="00E405E5" w:rsidP="00E405E5">
      <w:pPr>
        <w:tabs>
          <w:tab w:val="left" w:pos="993"/>
        </w:tabs>
        <w:spacing w:before="60"/>
        <w:ind w:firstLine="567"/>
        <w:rPr>
          <w:lang w:eastAsia="en-US"/>
        </w:rPr>
      </w:pPr>
      <w:r w:rsidRPr="00824347">
        <w:rPr>
          <w:b/>
          <w:i/>
          <w:lang w:eastAsia="en-US"/>
        </w:rPr>
        <w:t xml:space="preserve">2. </w:t>
      </w:r>
      <w:r w:rsidRPr="00824347">
        <w:rPr>
          <w:lang w:eastAsia="en-US"/>
        </w:rPr>
        <w:t>Запознат/а съм с:</w:t>
      </w:r>
    </w:p>
    <w:p w:rsidR="00E405E5" w:rsidRPr="00824347" w:rsidRDefault="00E405E5" w:rsidP="00E405E5">
      <w:pPr>
        <w:numPr>
          <w:ilvl w:val="0"/>
          <w:numId w:val="23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lang w:eastAsia="en-US"/>
        </w:rPr>
      </w:pPr>
      <w:r w:rsidRPr="00824347">
        <w:rPr>
          <w:lang w:eastAsia="en-US"/>
        </w:rPr>
        <w:t>целта и средствата на обработка на личните ми данни;</w:t>
      </w:r>
    </w:p>
    <w:p w:rsidR="00E405E5" w:rsidRPr="00824347" w:rsidRDefault="00E405E5" w:rsidP="00E405E5">
      <w:pPr>
        <w:numPr>
          <w:ilvl w:val="0"/>
          <w:numId w:val="23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lang w:eastAsia="en-US"/>
        </w:rPr>
      </w:pPr>
      <w:r w:rsidRPr="00824347">
        <w:rPr>
          <w:lang w:eastAsia="en-US"/>
        </w:rPr>
        <w:t xml:space="preserve">доброволния характер на предоставянето на данните; </w:t>
      </w:r>
    </w:p>
    <w:p w:rsidR="00E405E5" w:rsidRPr="00824347" w:rsidRDefault="00E405E5" w:rsidP="00E405E5">
      <w:pPr>
        <w:numPr>
          <w:ilvl w:val="0"/>
          <w:numId w:val="23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lang w:eastAsia="en-US"/>
        </w:rPr>
      </w:pPr>
      <w:r w:rsidRPr="00824347">
        <w:rPr>
          <w:lang w:eastAsia="en-US"/>
        </w:rPr>
        <w:lastRenderedPageBreak/>
        <w:t>правото на достъп и на коригиране на събраните данни;</w:t>
      </w:r>
    </w:p>
    <w:p w:rsidR="00E405E5" w:rsidRPr="00824347" w:rsidRDefault="00E405E5" w:rsidP="00E405E5">
      <w:pPr>
        <w:numPr>
          <w:ilvl w:val="0"/>
          <w:numId w:val="23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lang w:eastAsia="en-US"/>
        </w:rPr>
      </w:pPr>
      <w:r w:rsidRPr="00824347">
        <w:rPr>
          <w:lang w:eastAsia="en-US"/>
        </w:rPr>
        <w:t xml:space="preserve">правото на ограничаване на обработването на личните ми данни; </w:t>
      </w:r>
    </w:p>
    <w:p w:rsidR="00E405E5" w:rsidRPr="00824347" w:rsidRDefault="00E405E5" w:rsidP="00E405E5">
      <w:pPr>
        <w:numPr>
          <w:ilvl w:val="0"/>
          <w:numId w:val="23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lang w:eastAsia="en-US"/>
        </w:rPr>
      </w:pPr>
      <w:r w:rsidRPr="00824347">
        <w:rPr>
          <w:lang w:eastAsia="en-US"/>
        </w:rPr>
        <w:t xml:space="preserve"> правото да се направи възражение срещу обработването на личните ми данни;</w:t>
      </w:r>
    </w:p>
    <w:p w:rsidR="00E405E5" w:rsidRPr="00824347" w:rsidRDefault="00E405E5" w:rsidP="00E405E5">
      <w:pPr>
        <w:numPr>
          <w:ilvl w:val="0"/>
          <w:numId w:val="23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lang w:eastAsia="en-US"/>
        </w:rPr>
      </w:pPr>
      <w:r w:rsidRPr="00824347">
        <w:rPr>
          <w:lang w:eastAsia="en-US"/>
        </w:rPr>
        <w:t>правото на преносимост на личните ми данни;</w:t>
      </w:r>
    </w:p>
    <w:p w:rsidR="00E405E5" w:rsidRDefault="00E405E5" w:rsidP="00E405E5">
      <w:pPr>
        <w:numPr>
          <w:ilvl w:val="0"/>
          <w:numId w:val="23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sz w:val="20"/>
          <w:szCs w:val="20"/>
          <w:lang w:eastAsia="en-US"/>
        </w:rPr>
      </w:pPr>
      <w:r w:rsidRPr="00824347">
        <w:rPr>
          <w:lang w:eastAsia="en-US"/>
        </w:rPr>
        <w:t>правото за подаване на сигнал, оплакване или жалба</w:t>
      </w:r>
      <w:r w:rsidRPr="00824347">
        <w:rPr>
          <w:sz w:val="20"/>
          <w:szCs w:val="20"/>
          <w:lang w:eastAsia="en-US"/>
        </w:rPr>
        <w:t>.</w:t>
      </w:r>
    </w:p>
    <w:tbl>
      <w:tblPr>
        <w:tblW w:w="5296" w:type="pct"/>
        <w:tblLook w:val="00A0" w:firstRow="1" w:lastRow="0" w:firstColumn="1" w:lastColumn="0" w:noHBand="0" w:noVBand="0"/>
      </w:tblPr>
      <w:tblGrid>
        <w:gridCol w:w="4271"/>
        <w:gridCol w:w="723"/>
        <w:gridCol w:w="4690"/>
        <w:gridCol w:w="224"/>
      </w:tblGrid>
      <w:tr w:rsidR="00E405E5" w:rsidTr="00354A82">
        <w:tc>
          <w:tcPr>
            <w:tcW w:w="2155" w:type="pct"/>
            <w:hideMark/>
          </w:tcPr>
          <w:p w:rsidR="00E405E5" w:rsidRDefault="00E405E5" w:rsidP="00354A82">
            <w:pPr>
              <w:spacing w:before="120" w:line="27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Дата  </w:t>
            </w:r>
          </w:p>
        </w:tc>
        <w:tc>
          <w:tcPr>
            <w:tcW w:w="2845" w:type="pct"/>
            <w:gridSpan w:val="3"/>
            <w:vAlign w:val="bottom"/>
            <w:hideMark/>
          </w:tcPr>
          <w:p w:rsidR="00E405E5" w:rsidRDefault="00E405E5" w:rsidP="00354A82">
            <w:pPr>
              <w:spacing w:before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________/ _________ / ________</w:t>
            </w:r>
          </w:p>
        </w:tc>
      </w:tr>
      <w:tr w:rsidR="00E405E5" w:rsidRPr="00021E34" w:rsidTr="00354A82">
        <w:tblPrEx>
          <w:tblLook w:val="0000" w:firstRow="0" w:lastRow="0" w:firstColumn="0" w:lastColumn="0" w:noHBand="0" w:noVBand="0"/>
        </w:tblPrEx>
        <w:trPr>
          <w:gridAfter w:val="2"/>
          <w:wAfter w:w="2480" w:type="pct"/>
        </w:trPr>
        <w:tc>
          <w:tcPr>
            <w:tcW w:w="2520" w:type="pct"/>
            <w:gridSpan w:val="2"/>
          </w:tcPr>
          <w:p w:rsidR="00E405E5" w:rsidRPr="00021E34" w:rsidRDefault="00E405E5" w:rsidP="00354A82">
            <w:pPr>
              <w:spacing w:after="120"/>
              <w:rPr>
                <w:lang w:eastAsia="en-US"/>
              </w:rPr>
            </w:pPr>
            <w:r w:rsidRPr="00021E34">
              <w:rPr>
                <w:lang w:eastAsia="en-US"/>
              </w:rPr>
              <w:t xml:space="preserve">Декларатор (име и фамилия) </w:t>
            </w:r>
          </w:p>
        </w:tc>
      </w:tr>
      <w:tr w:rsidR="00E405E5" w:rsidRPr="00021E34" w:rsidTr="00354A82">
        <w:tblPrEx>
          <w:tblLook w:val="0000" w:firstRow="0" w:lastRow="0" w:firstColumn="0" w:lastColumn="0" w:noHBand="0" w:noVBand="0"/>
        </w:tblPrEx>
        <w:trPr>
          <w:gridAfter w:val="1"/>
          <w:wAfter w:w="113" w:type="pct"/>
        </w:trPr>
        <w:tc>
          <w:tcPr>
            <w:tcW w:w="2520" w:type="pct"/>
            <w:gridSpan w:val="2"/>
          </w:tcPr>
          <w:p w:rsidR="00E405E5" w:rsidRPr="00021E34" w:rsidRDefault="00E405E5" w:rsidP="00354A82">
            <w:pPr>
              <w:spacing w:after="120"/>
              <w:rPr>
                <w:lang w:eastAsia="en-US"/>
              </w:rPr>
            </w:pPr>
            <w:r w:rsidRPr="00021E34">
              <w:rPr>
                <w:lang w:eastAsia="en-US"/>
              </w:rPr>
              <w:t>Длъжност</w:t>
            </w:r>
          </w:p>
        </w:tc>
        <w:tc>
          <w:tcPr>
            <w:tcW w:w="2367" w:type="pct"/>
          </w:tcPr>
          <w:p w:rsidR="00E405E5" w:rsidRPr="00021E34" w:rsidRDefault="00E405E5" w:rsidP="00354A82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E405E5" w:rsidRPr="00021E34" w:rsidTr="00354A82">
        <w:tblPrEx>
          <w:tblLook w:val="0000" w:firstRow="0" w:lastRow="0" w:firstColumn="0" w:lastColumn="0" w:noHBand="0" w:noVBand="0"/>
        </w:tblPrEx>
        <w:trPr>
          <w:gridAfter w:val="1"/>
          <w:wAfter w:w="113" w:type="pct"/>
        </w:trPr>
        <w:tc>
          <w:tcPr>
            <w:tcW w:w="2520" w:type="pct"/>
            <w:gridSpan w:val="2"/>
          </w:tcPr>
          <w:p w:rsidR="00E405E5" w:rsidRPr="00021E34" w:rsidRDefault="00E405E5" w:rsidP="00354A82">
            <w:pPr>
              <w:spacing w:after="120"/>
              <w:rPr>
                <w:lang w:eastAsia="en-US"/>
              </w:rPr>
            </w:pPr>
            <w:r w:rsidRPr="00021E34">
              <w:rPr>
                <w:lang w:eastAsia="en-US"/>
              </w:rPr>
              <w:t>Подпис</w:t>
            </w:r>
          </w:p>
        </w:tc>
        <w:tc>
          <w:tcPr>
            <w:tcW w:w="2367" w:type="pct"/>
          </w:tcPr>
          <w:p w:rsidR="00E405E5" w:rsidRPr="00021E34" w:rsidRDefault="00E405E5" w:rsidP="00354A82">
            <w:pPr>
              <w:spacing w:after="120"/>
              <w:jc w:val="both"/>
              <w:rPr>
                <w:lang w:eastAsia="en-US"/>
              </w:rPr>
            </w:pPr>
          </w:p>
        </w:tc>
      </w:tr>
      <w:bookmarkEnd w:id="14"/>
    </w:tbl>
    <w:p w:rsidR="00AE0CAD" w:rsidRPr="00273C2F" w:rsidRDefault="00AE0CAD" w:rsidP="00B0231B">
      <w:pPr>
        <w:spacing w:after="200" w:line="276" w:lineRule="auto"/>
        <w:rPr>
          <w:bCs/>
          <w:i/>
          <w:iCs/>
          <w:noProof/>
          <w:color w:val="FF0000"/>
        </w:rPr>
      </w:pPr>
    </w:p>
    <w:sectPr w:rsidR="00AE0CAD" w:rsidRPr="00273C2F" w:rsidSect="006536B1">
      <w:headerReference w:type="default" r:id="rId17"/>
      <w:footerReference w:type="default" r:id="rId1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8A6" w:rsidRDefault="003558A6" w:rsidP="00A25E9C">
      <w:r>
        <w:separator/>
      </w:r>
    </w:p>
  </w:endnote>
  <w:endnote w:type="continuationSeparator" w:id="0">
    <w:p w:rsidR="003558A6" w:rsidRDefault="003558A6" w:rsidP="00A2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CY">
    <w:altName w:val="Courier New"/>
    <w:charset w:val="80"/>
    <w:family w:val="auto"/>
    <w:pitch w:val="variable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68" w:rsidRPr="006536B1" w:rsidRDefault="00CF6E68" w:rsidP="006536B1">
    <w:pPr>
      <w:pStyle w:val="af7"/>
      <w:jc w:val="center"/>
      <w:rPr>
        <w:i/>
        <w:sz w:val="22"/>
      </w:rPr>
    </w:pPr>
    <w:r>
      <w:rPr>
        <w:i/>
        <w:sz w:val="22"/>
      </w:rPr>
      <w:t xml:space="preserve">------------------------------------------------------ </w:t>
    </w:r>
    <w:hyperlink r:id="rId1" w:history="1">
      <w:r>
        <w:rPr>
          <w:rStyle w:val="a7"/>
          <w:i/>
          <w:sz w:val="22"/>
        </w:rPr>
        <w:t>www.eufunds.bg</w:t>
      </w:r>
    </w:hyperlink>
    <w:r>
      <w:rPr>
        <w:i/>
        <w:sz w:val="22"/>
      </w:rPr>
      <w:t xml:space="preserve"> ------------------------------------------------------</w:t>
    </w:r>
  </w:p>
  <w:p w:rsidR="00CF6E68" w:rsidRPr="00FA1663" w:rsidRDefault="00CF6E68" w:rsidP="00FA1663">
    <w:pPr>
      <w:tabs>
        <w:tab w:val="center" w:pos="4536"/>
        <w:tab w:val="right" w:pos="9072"/>
      </w:tabs>
      <w:jc w:val="center"/>
      <w:rPr>
        <w:i/>
        <w:sz w:val="16"/>
        <w:szCs w:val="16"/>
        <w:lang w:val="en-US"/>
      </w:rPr>
    </w:pPr>
    <w:r w:rsidRPr="00FA1663">
      <w:rPr>
        <w:i/>
        <w:sz w:val="16"/>
        <w:szCs w:val="16"/>
        <w:lang w:val="en-US"/>
      </w:rPr>
      <w:t>Проект  BG05M2OP001-1.001-0008 „Национален център по мехатроника и чисти технологии“, финансиран от Оперативна програма „Наука и образование за интелигентен растеж“ 2014-2020, съфинансирана от Европейския съюз чрез Европейския фонд за регионално развитие. Този документ е създаден с финансовата подкрепа на Оперативна програма „Наука и образование и интелигентен растеж“, съфинансирана от Европейския съюз чрез Европейския фонд за регионално развитие. Цялата отговорност за съдържанието на документа се носи от Институт по обща и неорганична химия- БАН и при никакви обстоятелства не може да се приема, че този документ отразява официалното становище на Европейския съюз и Управляващия орган.</w:t>
    </w:r>
  </w:p>
  <w:p w:rsidR="00CF6E68" w:rsidRDefault="00CF6E68" w:rsidP="003B47DF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8A6" w:rsidRDefault="003558A6" w:rsidP="00A25E9C">
      <w:r>
        <w:separator/>
      </w:r>
    </w:p>
  </w:footnote>
  <w:footnote w:type="continuationSeparator" w:id="0">
    <w:p w:rsidR="003558A6" w:rsidRDefault="003558A6" w:rsidP="00A25E9C">
      <w:r>
        <w:continuationSeparator/>
      </w:r>
    </w:p>
  </w:footnote>
  <w:footnote w:id="1">
    <w:p w:rsidR="00CF6E68" w:rsidRPr="00E86224" w:rsidRDefault="00CF6E68" w:rsidP="00B0231B">
      <w:pPr>
        <w:tabs>
          <w:tab w:val="left" w:pos="284"/>
        </w:tabs>
        <w:spacing w:after="120" w:line="256" w:lineRule="auto"/>
        <w:jc w:val="both"/>
      </w:pPr>
      <w:r>
        <w:rPr>
          <w:rStyle w:val="aa"/>
        </w:rPr>
        <w:footnoteRef/>
      </w:r>
      <w:r w:rsidRPr="00BD141B">
        <w:rPr>
          <w:i/>
        </w:rPr>
        <w:t>Ценово</w:t>
      </w:r>
      <w:r>
        <w:rPr>
          <w:i/>
        </w:rPr>
        <w:t>то</w:t>
      </w:r>
      <w:r w:rsidRPr="00BD141B">
        <w:rPr>
          <w:i/>
        </w:rPr>
        <w:t xml:space="preserve"> предложение, се представя в отделни непрозрачни пликове с надпис  </w:t>
      </w:r>
      <w:r w:rsidRPr="00BD141B">
        <w:rPr>
          <w:bCs/>
          <w:i/>
          <w:iCs/>
        </w:rPr>
        <w:t>„Предлагани ценови параметри“ с посочване на позицията, за която се отнасят</w:t>
      </w:r>
      <w:r w:rsidRPr="00BD141B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68" w:rsidRDefault="00CF6E68" w:rsidP="003B47DF">
    <w:pPr>
      <w:pStyle w:val="af5"/>
      <w:pBdr>
        <w:bottom w:val="single" w:sz="6" w:space="1" w:color="auto"/>
      </w:pBdr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2610485</wp:posOffset>
          </wp:positionH>
          <wp:positionV relativeFrom="paragraph">
            <wp:posOffset>6350</wp:posOffset>
          </wp:positionV>
          <wp:extent cx="1219835" cy="965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5008245</wp:posOffset>
          </wp:positionH>
          <wp:positionV relativeFrom="paragraph">
            <wp:posOffset>3810</wp:posOffset>
          </wp:positionV>
          <wp:extent cx="1292225" cy="103060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>
          <wp:extent cx="1104900" cy="1114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ptab w:relativeTo="margin" w:alignment="right" w:leader="none"/>
    </w:r>
  </w:p>
  <w:p w:rsidR="00CF6E68" w:rsidRDefault="00CF6E6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411F"/>
    <w:multiLevelType w:val="hybridMultilevel"/>
    <w:tmpl w:val="A5B245DC"/>
    <w:lvl w:ilvl="0" w:tplc="B6764AC8">
      <w:start w:val="1"/>
      <w:numFmt w:val="decimal"/>
      <w:lvlText w:val="2.%1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75CB2"/>
    <w:multiLevelType w:val="hybridMultilevel"/>
    <w:tmpl w:val="32CE6EC6"/>
    <w:lvl w:ilvl="0" w:tplc="BDB2C7B8">
      <w:start w:val="1"/>
      <w:numFmt w:val="decimal"/>
      <w:lvlText w:val="(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5D93"/>
    <w:multiLevelType w:val="hybridMultilevel"/>
    <w:tmpl w:val="A5B245DC"/>
    <w:lvl w:ilvl="0" w:tplc="B6764AC8">
      <w:start w:val="1"/>
      <w:numFmt w:val="decimal"/>
      <w:lvlText w:val="2.%1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38A9"/>
    <w:multiLevelType w:val="hybridMultilevel"/>
    <w:tmpl w:val="FF48F0A8"/>
    <w:lvl w:ilvl="0" w:tplc="FF8EAE58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F5CF3"/>
    <w:multiLevelType w:val="hybridMultilevel"/>
    <w:tmpl w:val="EF4CC2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382D"/>
    <w:multiLevelType w:val="multilevel"/>
    <w:tmpl w:val="9BCA067A"/>
    <w:lvl w:ilvl="0">
      <w:start w:val="1"/>
      <w:numFmt w:val="decimal"/>
      <w:lvlText w:val="%1."/>
      <w:lvlJc w:val="left"/>
      <w:pPr>
        <w:ind w:left="433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91B6460"/>
    <w:multiLevelType w:val="hybridMultilevel"/>
    <w:tmpl w:val="57D62010"/>
    <w:lvl w:ilvl="0" w:tplc="E3FE0460">
      <w:start w:val="1"/>
      <w:numFmt w:val="decimal"/>
      <w:lvlText w:val="(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32616"/>
    <w:multiLevelType w:val="multilevel"/>
    <w:tmpl w:val="D808391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3AD135E2"/>
    <w:multiLevelType w:val="hybridMultilevel"/>
    <w:tmpl w:val="4350D0A8"/>
    <w:lvl w:ilvl="0" w:tplc="AC4C7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D848CB"/>
    <w:multiLevelType w:val="hybridMultilevel"/>
    <w:tmpl w:val="A5788C36"/>
    <w:lvl w:ilvl="0" w:tplc="900A4620">
      <w:start w:val="1"/>
      <w:numFmt w:val="decimal"/>
      <w:lvlText w:val="%1."/>
      <w:lvlJc w:val="left"/>
      <w:pPr>
        <w:ind w:left="1710" w:hanging="99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0E5C10"/>
    <w:multiLevelType w:val="hybridMultilevel"/>
    <w:tmpl w:val="3704031E"/>
    <w:lvl w:ilvl="0" w:tplc="0409000F">
      <w:start w:val="1"/>
      <w:numFmt w:val="decimal"/>
      <w:lvlText w:val="%1.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C15409"/>
    <w:multiLevelType w:val="hybridMultilevel"/>
    <w:tmpl w:val="A5B245DC"/>
    <w:lvl w:ilvl="0" w:tplc="B6764AC8">
      <w:start w:val="1"/>
      <w:numFmt w:val="decimal"/>
      <w:lvlText w:val="2.%1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9804B1"/>
    <w:multiLevelType w:val="hybridMultilevel"/>
    <w:tmpl w:val="32CE6EC6"/>
    <w:lvl w:ilvl="0" w:tplc="BDB2C7B8">
      <w:start w:val="1"/>
      <w:numFmt w:val="decimal"/>
      <w:lvlText w:val="(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D0AA5"/>
    <w:multiLevelType w:val="hybridMultilevel"/>
    <w:tmpl w:val="01207FCE"/>
    <w:lvl w:ilvl="0" w:tplc="2334C604">
      <w:start w:val="1"/>
      <w:numFmt w:val="decimal"/>
      <w:lvlText w:val="(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2EE7EC7"/>
    <w:multiLevelType w:val="hybridMultilevel"/>
    <w:tmpl w:val="A5B245DC"/>
    <w:lvl w:ilvl="0" w:tplc="B6764AC8">
      <w:start w:val="1"/>
      <w:numFmt w:val="decimal"/>
      <w:lvlText w:val="2.%1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707848"/>
    <w:multiLevelType w:val="hybridMultilevel"/>
    <w:tmpl w:val="ED4C1792"/>
    <w:lvl w:ilvl="0" w:tplc="A3126F48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C20EC"/>
    <w:multiLevelType w:val="hybridMultilevel"/>
    <w:tmpl w:val="D6FAB0CC"/>
    <w:lvl w:ilvl="0" w:tplc="336E759A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B6C5E"/>
    <w:multiLevelType w:val="hybridMultilevel"/>
    <w:tmpl w:val="3474CC5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</w:num>
  <w:num w:numId="10">
    <w:abstractNumId w:val="11"/>
  </w:num>
  <w:num w:numId="11">
    <w:abstractNumId w:val="18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9C"/>
    <w:rsid w:val="0001437C"/>
    <w:rsid w:val="00021E34"/>
    <w:rsid w:val="00044CEE"/>
    <w:rsid w:val="00050CBD"/>
    <w:rsid w:val="00065B4D"/>
    <w:rsid w:val="000A217C"/>
    <w:rsid w:val="000B42C1"/>
    <w:rsid w:val="000F1600"/>
    <w:rsid w:val="0012045A"/>
    <w:rsid w:val="0013596C"/>
    <w:rsid w:val="001421BD"/>
    <w:rsid w:val="00142633"/>
    <w:rsid w:val="00197284"/>
    <w:rsid w:val="001E76BD"/>
    <w:rsid w:val="001F0487"/>
    <w:rsid w:val="0020028F"/>
    <w:rsid w:val="00234049"/>
    <w:rsid w:val="00243820"/>
    <w:rsid w:val="00261E6C"/>
    <w:rsid w:val="00273C2F"/>
    <w:rsid w:val="00291078"/>
    <w:rsid w:val="002925B5"/>
    <w:rsid w:val="002B4150"/>
    <w:rsid w:val="002C07D9"/>
    <w:rsid w:val="002D077D"/>
    <w:rsid w:val="003147C5"/>
    <w:rsid w:val="0031735C"/>
    <w:rsid w:val="00334CAA"/>
    <w:rsid w:val="00354A82"/>
    <w:rsid w:val="003558A6"/>
    <w:rsid w:val="00363B41"/>
    <w:rsid w:val="00365C15"/>
    <w:rsid w:val="003841B0"/>
    <w:rsid w:val="003A1F12"/>
    <w:rsid w:val="003B47DF"/>
    <w:rsid w:val="003D2E3E"/>
    <w:rsid w:val="003E6F8E"/>
    <w:rsid w:val="00415D06"/>
    <w:rsid w:val="00424661"/>
    <w:rsid w:val="004465FF"/>
    <w:rsid w:val="004509F7"/>
    <w:rsid w:val="004600E2"/>
    <w:rsid w:val="00460CA8"/>
    <w:rsid w:val="0049259F"/>
    <w:rsid w:val="00496590"/>
    <w:rsid w:val="004A5440"/>
    <w:rsid w:val="004C2FF2"/>
    <w:rsid w:val="004E61D7"/>
    <w:rsid w:val="004F5938"/>
    <w:rsid w:val="00506E30"/>
    <w:rsid w:val="0051246D"/>
    <w:rsid w:val="005273F9"/>
    <w:rsid w:val="0053521B"/>
    <w:rsid w:val="00590B31"/>
    <w:rsid w:val="005B4BB2"/>
    <w:rsid w:val="005B62A9"/>
    <w:rsid w:val="005E02D3"/>
    <w:rsid w:val="005F4598"/>
    <w:rsid w:val="00601021"/>
    <w:rsid w:val="00612664"/>
    <w:rsid w:val="00621B56"/>
    <w:rsid w:val="00622C4D"/>
    <w:rsid w:val="006247C0"/>
    <w:rsid w:val="0064636B"/>
    <w:rsid w:val="00650487"/>
    <w:rsid w:val="006536B1"/>
    <w:rsid w:val="00692863"/>
    <w:rsid w:val="006971A6"/>
    <w:rsid w:val="006B178F"/>
    <w:rsid w:val="006C65A6"/>
    <w:rsid w:val="006C78C2"/>
    <w:rsid w:val="006E733A"/>
    <w:rsid w:val="006F5192"/>
    <w:rsid w:val="006F6C36"/>
    <w:rsid w:val="006F7341"/>
    <w:rsid w:val="0073269E"/>
    <w:rsid w:val="00760483"/>
    <w:rsid w:val="00775D51"/>
    <w:rsid w:val="00794BEF"/>
    <w:rsid w:val="007A7686"/>
    <w:rsid w:val="007C66A9"/>
    <w:rsid w:val="007E5BF6"/>
    <w:rsid w:val="007F40B8"/>
    <w:rsid w:val="007F4259"/>
    <w:rsid w:val="007F55EB"/>
    <w:rsid w:val="00804FA1"/>
    <w:rsid w:val="008077F6"/>
    <w:rsid w:val="0081266A"/>
    <w:rsid w:val="0082262A"/>
    <w:rsid w:val="00833CA9"/>
    <w:rsid w:val="00851FE4"/>
    <w:rsid w:val="008660D2"/>
    <w:rsid w:val="00895C45"/>
    <w:rsid w:val="008A2734"/>
    <w:rsid w:val="008C479A"/>
    <w:rsid w:val="008E1E36"/>
    <w:rsid w:val="008E3B4C"/>
    <w:rsid w:val="008F6E2B"/>
    <w:rsid w:val="00916745"/>
    <w:rsid w:val="00944829"/>
    <w:rsid w:val="00953A2E"/>
    <w:rsid w:val="00960685"/>
    <w:rsid w:val="00966B0B"/>
    <w:rsid w:val="00987C87"/>
    <w:rsid w:val="00993D89"/>
    <w:rsid w:val="009B3553"/>
    <w:rsid w:val="009B52A8"/>
    <w:rsid w:val="009B6660"/>
    <w:rsid w:val="009C0DFE"/>
    <w:rsid w:val="009D00F7"/>
    <w:rsid w:val="009D747F"/>
    <w:rsid w:val="009E5CA2"/>
    <w:rsid w:val="00A03FBA"/>
    <w:rsid w:val="00A25E9C"/>
    <w:rsid w:val="00A4194D"/>
    <w:rsid w:val="00A91C53"/>
    <w:rsid w:val="00A94871"/>
    <w:rsid w:val="00A9662B"/>
    <w:rsid w:val="00AB5170"/>
    <w:rsid w:val="00AE0CAD"/>
    <w:rsid w:val="00B0231B"/>
    <w:rsid w:val="00B0369F"/>
    <w:rsid w:val="00B12963"/>
    <w:rsid w:val="00B37B84"/>
    <w:rsid w:val="00B5445E"/>
    <w:rsid w:val="00B614F4"/>
    <w:rsid w:val="00BC63AA"/>
    <w:rsid w:val="00BC66E9"/>
    <w:rsid w:val="00BD141B"/>
    <w:rsid w:val="00BD183A"/>
    <w:rsid w:val="00BE1819"/>
    <w:rsid w:val="00BE305A"/>
    <w:rsid w:val="00BF1DFF"/>
    <w:rsid w:val="00BF45BA"/>
    <w:rsid w:val="00BF4B84"/>
    <w:rsid w:val="00C03CD4"/>
    <w:rsid w:val="00C52D70"/>
    <w:rsid w:val="00C55549"/>
    <w:rsid w:val="00CA0EE3"/>
    <w:rsid w:val="00CA3C01"/>
    <w:rsid w:val="00CB1EC3"/>
    <w:rsid w:val="00CB5844"/>
    <w:rsid w:val="00CB6E65"/>
    <w:rsid w:val="00CB771F"/>
    <w:rsid w:val="00CC41D9"/>
    <w:rsid w:val="00CC6907"/>
    <w:rsid w:val="00CD05AC"/>
    <w:rsid w:val="00CD17A0"/>
    <w:rsid w:val="00CD4CC5"/>
    <w:rsid w:val="00CD74E3"/>
    <w:rsid w:val="00CE48D1"/>
    <w:rsid w:val="00CE57B4"/>
    <w:rsid w:val="00CF6E68"/>
    <w:rsid w:val="00D24DD5"/>
    <w:rsid w:val="00D27E40"/>
    <w:rsid w:val="00D33E2C"/>
    <w:rsid w:val="00D51026"/>
    <w:rsid w:val="00D91732"/>
    <w:rsid w:val="00D934C1"/>
    <w:rsid w:val="00DA3A2C"/>
    <w:rsid w:val="00E07FE8"/>
    <w:rsid w:val="00E17DAE"/>
    <w:rsid w:val="00E24845"/>
    <w:rsid w:val="00E359F6"/>
    <w:rsid w:val="00E405E5"/>
    <w:rsid w:val="00E40835"/>
    <w:rsid w:val="00E713C5"/>
    <w:rsid w:val="00E72918"/>
    <w:rsid w:val="00E86224"/>
    <w:rsid w:val="00E91C6B"/>
    <w:rsid w:val="00EA21A0"/>
    <w:rsid w:val="00ED7A26"/>
    <w:rsid w:val="00EE5B22"/>
    <w:rsid w:val="00EF4262"/>
    <w:rsid w:val="00F04B2D"/>
    <w:rsid w:val="00F35BFE"/>
    <w:rsid w:val="00F55483"/>
    <w:rsid w:val="00F71A75"/>
    <w:rsid w:val="00F874F1"/>
    <w:rsid w:val="00FA1663"/>
    <w:rsid w:val="00FC54A8"/>
    <w:rsid w:val="00FD0D9D"/>
    <w:rsid w:val="00FF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DBBECA"/>
  <w15:docId w15:val="{EE93CA3A-79DE-4105-AAA8-5C77CF55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45A"/>
    <w:pPr>
      <w:spacing w:after="0" w:line="240" w:lineRule="auto"/>
    </w:pPr>
    <w:rPr>
      <w:rFonts w:eastAsia="Times New Roman" w:cs="Times New Roman"/>
      <w:lang w:eastAsia="bg-BG"/>
    </w:rPr>
  </w:style>
  <w:style w:type="paragraph" w:styleId="1">
    <w:name w:val="heading 1"/>
    <w:basedOn w:val="a"/>
    <w:next w:val="a"/>
    <w:link w:val="10"/>
    <w:qFormat/>
    <w:rsid w:val="00A25E9C"/>
    <w:pPr>
      <w:keepNext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2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5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25E9C"/>
    <w:rPr>
      <w:rFonts w:eastAsia="Times New Roman" w:cs="Times New Roman"/>
      <w:sz w:val="28"/>
    </w:rPr>
  </w:style>
  <w:style w:type="character" w:customStyle="1" w:styleId="30">
    <w:name w:val="Заглавие 3 Знак"/>
    <w:basedOn w:val="a0"/>
    <w:link w:val="3"/>
    <w:uiPriority w:val="9"/>
    <w:rsid w:val="00A25E9C"/>
    <w:rPr>
      <w:rFonts w:asciiTheme="majorHAnsi" w:eastAsiaTheme="majorEastAsia" w:hAnsiTheme="majorHAnsi" w:cstheme="majorBidi"/>
      <w:b/>
      <w:bCs/>
      <w:color w:val="4F81BD" w:themeColor="accent1"/>
      <w:lang w:eastAsia="bg-BG"/>
    </w:rPr>
  </w:style>
  <w:style w:type="paragraph" w:styleId="a3">
    <w:name w:val="Body Text"/>
    <w:basedOn w:val="a"/>
    <w:link w:val="a4"/>
    <w:uiPriority w:val="99"/>
    <w:rsid w:val="00A25E9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A25E9C"/>
    <w:rPr>
      <w:rFonts w:eastAsia="Times New Roman" w:cs="Times New Roman"/>
      <w:lang w:eastAsia="bg-BG"/>
    </w:rPr>
  </w:style>
  <w:style w:type="paragraph" w:styleId="HTML">
    <w:name w:val="HTML Preformatted"/>
    <w:basedOn w:val="a"/>
    <w:link w:val="HTML0"/>
    <w:rsid w:val="00A25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rsid w:val="00A25E9C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5">
    <w:name w:val="List Paragraph"/>
    <w:aliases w:val="ПАРАГРАФ,Colorful List Accent 1,List1"/>
    <w:basedOn w:val="a"/>
    <w:link w:val="a6"/>
    <w:uiPriority w:val="34"/>
    <w:qFormat/>
    <w:rsid w:val="00A25E9C"/>
    <w:pPr>
      <w:ind w:left="720"/>
      <w:contextualSpacing/>
    </w:pPr>
  </w:style>
  <w:style w:type="paragraph" w:customStyle="1" w:styleId="txurl">
    <w:name w:val="txurl"/>
    <w:basedOn w:val="a"/>
    <w:rsid w:val="00A25E9C"/>
    <w:pPr>
      <w:spacing w:before="100" w:beforeAutospacing="1" w:after="100" w:afterAutospacing="1"/>
    </w:pPr>
  </w:style>
  <w:style w:type="character" w:styleId="a7">
    <w:name w:val="Hyperlink"/>
    <w:rsid w:val="00A25E9C"/>
    <w:rPr>
      <w:color w:val="0000FF"/>
      <w:u w:val="single"/>
    </w:rPr>
  </w:style>
  <w:style w:type="paragraph" w:customStyle="1" w:styleId="Default">
    <w:name w:val="Default"/>
    <w:link w:val="DefaultChar"/>
    <w:rsid w:val="00A25E9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lang w:eastAsia="bg-BG"/>
    </w:rPr>
  </w:style>
  <w:style w:type="character" w:customStyle="1" w:styleId="DefaultChar">
    <w:name w:val="Default Char"/>
    <w:link w:val="Default"/>
    <w:rsid w:val="00A25E9C"/>
    <w:rPr>
      <w:rFonts w:eastAsia="Times New Roman" w:cs="Times New Roman"/>
      <w:color w:val="000000"/>
      <w:lang w:eastAsia="bg-BG"/>
    </w:rPr>
  </w:style>
  <w:style w:type="paragraph" w:styleId="a8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9"/>
    <w:uiPriority w:val="99"/>
    <w:rsid w:val="00A25E9C"/>
    <w:rPr>
      <w:sz w:val="20"/>
      <w:szCs w:val="20"/>
      <w:lang w:val="en-US" w:eastAsia="en-US"/>
    </w:rPr>
  </w:style>
  <w:style w:type="character" w:customStyle="1" w:styleId="a9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8"/>
    <w:uiPriority w:val="99"/>
    <w:rsid w:val="00A25E9C"/>
    <w:rPr>
      <w:rFonts w:eastAsia="Times New Roman" w:cs="Times New Roman"/>
      <w:sz w:val="20"/>
      <w:szCs w:val="20"/>
      <w:lang w:val="en-US"/>
    </w:rPr>
  </w:style>
  <w:style w:type="character" w:styleId="aa">
    <w:name w:val="footnote reference"/>
    <w:aliases w:val="Footnote symbol"/>
    <w:uiPriority w:val="99"/>
    <w:rsid w:val="00A25E9C"/>
    <w:rPr>
      <w:vertAlign w:val="superscript"/>
    </w:rPr>
  </w:style>
  <w:style w:type="character" w:customStyle="1" w:styleId="alcapt2">
    <w:name w:val="al_capt2"/>
    <w:rsid w:val="00A25E9C"/>
    <w:rPr>
      <w:i/>
      <w:iCs/>
      <w:vanish w:val="0"/>
      <w:webHidden w:val="0"/>
      <w:specVanish w:val="0"/>
    </w:rPr>
  </w:style>
  <w:style w:type="character" w:customStyle="1" w:styleId="alt2">
    <w:name w:val="al_t2"/>
    <w:rsid w:val="00A25E9C"/>
    <w:rPr>
      <w:vanish w:val="0"/>
      <w:webHidden w:val="0"/>
      <w:specVanish w:val="0"/>
    </w:rPr>
  </w:style>
  <w:style w:type="character" w:customStyle="1" w:styleId="alb2">
    <w:name w:val="al_b2"/>
    <w:rsid w:val="00A25E9C"/>
    <w:rPr>
      <w:vanish w:val="0"/>
      <w:webHidden w:val="0"/>
      <w:specVanish w:val="0"/>
    </w:rPr>
  </w:style>
  <w:style w:type="character" w:customStyle="1" w:styleId="p">
    <w:name w:val="p"/>
    <w:rsid w:val="00A25E9C"/>
    <w:rPr>
      <w:rFonts w:cs="Times New Roman"/>
    </w:rPr>
  </w:style>
  <w:style w:type="character" w:customStyle="1" w:styleId="ab">
    <w:name w:val="Знаци за бележки под линия"/>
    <w:rsid w:val="00A25E9C"/>
    <w:rPr>
      <w:rFonts w:cs="Times New Roman"/>
      <w:vertAlign w:val="superscript"/>
    </w:rPr>
  </w:style>
  <w:style w:type="character" w:customStyle="1" w:styleId="WW-">
    <w:name w:val="WW-Знаци за бележки под линия"/>
    <w:rsid w:val="00A25E9C"/>
    <w:rPr>
      <w:rFonts w:cs="Times New Roman"/>
      <w:vertAlign w:val="superscript"/>
    </w:rPr>
  </w:style>
  <w:style w:type="character" w:customStyle="1" w:styleId="ala2">
    <w:name w:val="al_a2"/>
    <w:rsid w:val="00A25E9C"/>
    <w:rPr>
      <w:vanish w:val="0"/>
      <w:webHidden w:val="0"/>
      <w:specVanish w:val="0"/>
    </w:rPr>
  </w:style>
  <w:style w:type="paragraph" w:styleId="ac">
    <w:name w:val="Title"/>
    <w:basedOn w:val="a"/>
    <w:link w:val="ad"/>
    <w:qFormat/>
    <w:rsid w:val="00A25E9C"/>
    <w:pPr>
      <w:jc w:val="center"/>
    </w:pPr>
    <w:rPr>
      <w:b/>
      <w:sz w:val="28"/>
      <w:szCs w:val="20"/>
      <w:lang w:eastAsia="en-US"/>
    </w:rPr>
  </w:style>
  <w:style w:type="character" w:customStyle="1" w:styleId="ad">
    <w:name w:val="Заглавие Знак"/>
    <w:basedOn w:val="a0"/>
    <w:link w:val="ac"/>
    <w:rsid w:val="00A25E9C"/>
    <w:rPr>
      <w:rFonts w:eastAsia="Times New Roman" w:cs="Times New Roman"/>
      <w:b/>
      <w:sz w:val="28"/>
      <w:szCs w:val="20"/>
    </w:rPr>
  </w:style>
  <w:style w:type="paragraph" w:customStyle="1" w:styleId="NoSpacing1">
    <w:name w:val="No Spacing1"/>
    <w:qFormat/>
    <w:rsid w:val="00A25E9C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Tiret0">
    <w:name w:val="Tiret 0"/>
    <w:basedOn w:val="a"/>
    <w:rsid w:val="00A25E9C"/>
    <w:pPr>
      <w:numPr>
        <w:numId w:val="1"/>
      </w:numPr>
      <w:spacing w:before="120" w:after="120"/>
      <w:jc w:val="both"/>
    </w:pPr>
    <w:rPr>
      <w:szCs w:val="22"/>
    </w:rPr>
  </w:style>
  <w:style w:type="paragraph" w:customStyle="1" w:styleId="Tiret1">
    <w:name w:val="Tiret 1"/>
    <w:basedOn w:val="a"/>
    <w:rsid w:val="00A25E9C"/>
    <w:pPr>
      <w:numPr>
        <w:numId w:val="2"/>
      </w:numPr>
      <w:spacing w:before="120" w:after="120"/>
      <w:jc w:val="both"/>
    </w:pPr>
    <w:rPr>
      <w:szCs w:val="22"/>
    </w:rPr>
  </w:style>
  <w:style w:type="paragraph" w:customStyle="1" w:styleId="NumPar1">
    <w:name w:val="NumPar 1"/>
    <w:basedOn w:val="a"/>
    <w:next w:val="a"/>
    <w:rsid w:val="00A25E9C"/>
    <w:pPr>
      <w:numPr>
        <w:numId w:val="3"/>
      </w:numPr>
      <w:spacing w:before="120" w:after="120"/>
      <w:jc w:val="both"/>
    </w:pPr>
    <w:rPr>
      <w:szCs w:val="22"/>
    </w:rPr>
  </w:style>
  <w:style w:type="paragraph" w:customStyle="1" w:styleId="NumPar2">
    <w:name w:val="NumPar 2"/>
    <w:basedOn w:val="a"/>
    <w:next w:val="a"/>
    <w:rsid w:val="00A25E9C"/>
    <w:pPr>
      <w:numPr>
        <w:ilvl w:val="1"/>
        <w:numId w:val="3"/>
      </w:numPr>
      <w:spacing w:before="120" w:after="120"/>
      <w:jc w:val="both"/>
    </w:pPr>
    <w:rPr>
      <w:szCs w:val="22"/>
    </w:rPr>
  </w:style>
  <w:style w:type="paragraph" w:customStyle="1" w:styleId="NumPar3">
    <w:name w:val="NumPar 3"/>
    <w:basedOn w:val="a"/>
    <w:next w:val="a"/>
    <w:rsid w:val="00A25E9C"/>
    <w:pPr>
      <w:numPr>
        <w:ilvl w:val="2"/>
        <w:numId w:val="3"/>
      </w:numPr>
      <w:spacing w:before="120" w:after="120"/>
      <w:jc w:val="both"/>
    </w:pPr>
    <w:rPr>
      <w:szCs w:val="22"/>
    </w:rPr>
  </w:style>
  <w:style w:type="paragraph" w:customStyle="1" w:styleId="NumPar4">
    <w:name w:val="NumPar 4"/>
    <w:basedOn w:val="a"/>
    <w:next w:val="a"/>
    <w:rsid w:val="00A25E9C"/>
    <w:pPr>
      <w:numPr>
        <w:ilvl w:val="3"/>
        <w:numId w:val="3"/>
      </w:numPr>
      <w:spacing w:before="120" w:after="120"/>
      <w:jc w:val="both"/>
    </w:pPr>
    <w:rPr>
      <w:szCs w:val="22"/>
    </w:rPr>
  </w:style>
  <w:style w:type="character" w:customStyle="1" w:styleId="DeltaViewInsertion">
    <w:name w:val="DeltaView Insertion"/>
    <w:rsid w:val="00A25E9C"/>
    <w:rPr>
      <w:b/>
      <w:i/>
      <w:spacing w:val="0"/>
      <w:lang w:val="bg-BG" w:eastAsia="bg-BG"/>
    </w:rPr>
  </w:style>
  <w:style w:type="paragraph" w:customStyle="1" w:styleId="m">
    <w:name w:val="m"/>
    <w:basedOn w:val="a"/>
    <w:rsid w:val="00A25E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5E9C"/>
  </w:style>
  <w:style w:type="paragraph" w:styleId="ae">
    <w:name w:val="Normal (Web)"/>
    <w:basedOn w:val="a"/>
    <w:uiPriority w:val="99"/>
    <w:unhideWhenUsed/>
    <w:rsid w:val="00A25E9C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semiHidden/>
    <w:unhideWhenUsed/>
    <w:rsid w:val="00A25E9C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A25E9C"/>
    <w:rPr>
      <w:rFonts w:eastAsia="Times New Roman" w:cs="Times New Roman"/>
      <w:lang w:eastAsia="bg-BG"/>
    </w:rPr>
  </w:style>
  <w:style w:type="table" w:styleId="af">
    <w:name w:val="Table Grid"/>
    <w:basedOn w:val="a1"/>
    <w:uiPriority w:val="99"/>
    <w:rsid w:val="00A25E9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A25E9C"/>
    <w:pPr>
      <w:widowControl w:val="0"/>
      <w:autoSpaceDE w:val="0"/>
      <w:autoSpaceDN w:val="0"/>
      <w:adjustRightInd w:val="0"/>
    </w:pPr>
  </w:style>
  <w:style w:type="character" w:customStyle="1" w:styleId="ala8">
    <w:name w:val="al_a8"/>
    <w:rsid w:val="00A25E9C"/>
    <w:rPr>
      <w:rFonts w:cs="Times New Roman"/>
    </w:rPr>
  </w:style>
  <w:style w:type="character" w:styleId="af0">
    <w:name w:val="FollowedHyperlink"/>
    <w:basedOn w:val="a0"/>
    <w:uiPriority w:val="99"/>
    <w:semiHidden/>
    <w:unhideWhenUsed/>
    <w:rsid w:val="006C78C2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F4B84"/>
    <w:rPr>
      <w:rFonts w:ascii="Tahoma" w:hAnsi="Tahoma" w:cs="Tahoma"/>
      <w:sz w:val="16"/>
      <w:szCs w:val="16"/>
    </w:rPr>
  </w:style>
  <w:style w:type="character" w:customStyle="1" w:styleId="af2">
    <w:name w:val="Изнесен текст Знак"/>
    <w:basedOn w:val="a0"/>
    <w:link w:val="af1"/>
    <w:uiPriority w:val="99"/>
    <w:semiHidden/>
    <w:rsid w:val="00BF4B84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7F4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bg-BG"/>
    </w:rPr>
  </w:style>
  <w:style w:type="character" w:customStyle="1" w:styleId="a6">
    <w:name w:val="Списък на абзаци Знак"/>
    <w:aliases w:val="ПАРАГРАФ Знак,Colorful List Accent 1 Знак,List1 Знак"/>
    <w:link w:val="a5"/>
    <w:uiPriority w:val="34"/>
    <w:locked/>
    <w:rsid w:val="0012045A"/>
    <w:rPr>
      <w:rFonts w:eastAsia="Times New Roman" w:cs="Times New Roman"/>
      <w:lang w:eastAsia="bg-BG"/>
    </w:rPr>
  </w:style>
  <w:style w:type="paragraph" w:styleId="af3">
    <w:name w:val="Body Text Indent"/>
    <w:basedOn w:val="a"/>
    <w:link w:val="af4"/>
    <w:uiPriority w:val="99"/>
    <w:unhideWhenUsed/>
    <w:rsid w:val="00CD17A0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rsid w:val="00CD17A0"/>
    <w:rPr>
      <w:rFonts w:eastAsia="Times New Roman" w:cs="Times New Roman"/>
      <w:lang w:eastAsia="bg-BG"/>
    </w:rPr>
  </w:style>
  <w:style w:type="paragraph" w:styleId="af5">
    <w:name w:val="header"/>
    <w:aliases w:val="Char"/>
    <w:basedOn w:val="a"/>
    <w:link w:val="af6"/>
    <w:unhideWhenUsed/>
    <w:rsid w:val="003B47DF"/>
    <w:pPr>
      <w:tabs>
        <w:tab w:val="center" w:pos="4536"/>
        <w:tab w:val="right" w:pos="9072"/>
      </w:tabs>
    </w:pPr>
  </w:style>
  <w:style w:type="character" w:customStyle="1" w:styleId="af6">
    <w:name w:val="Горен колонтитул Знак"/>
    <w:aliases w:val="Char Знак"/>
    <w:basedOn w:val="a0"/>
    <w:link w:val="af5"/>
    <w:rsid w:val="003B47DF"/>
    <w:rPr>
      <w:rFonts w:eastAsia="Times New Roman" w:cs="Times New Roman"/>
      <w:lang w:eastAsia="bg-BG"/>
    </w:rPr>
  </w:style>
  <w:style w:type="paragraph" w:styleId="af7">
    <w:name w:val="footer"/>
    <w:basedOn w:val="a"/>
    <w:link w:val="af8"/>
    <w:unhideWhenUsed/>
    <w:rsid w:val="003B47DF"/>
    <w:pPr>
      <w:tabs>
        <w:tab w:val="center" w:pos="4536"/>
        <w:tab w:val="right" w:pos="9072"/>
      </w:tabs>
    </w:pPr>
  </w:style>
  <w:style w:type="character" w:customStyle="1" w:styleId="af8">
    <w:name w:val="Долен колонтитул Знак"/>
    <w:basedOn w:val="a0"/>
    <w:link w:val="af7"/>
    <w:rsid w:val="003B47DF"/>
    <w:rPr>
      <w:rFonts w:eastAsia="Times New Roman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bg" TargetMode="External"/><Relationship Id="rId13" Type="http://schemas.openxmlformats.org/officeDocument/2006/relationships/hyperlink" Target="http://www.nap.b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cr-idirector@gli.government.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lsp.government.bg" TargetMode="External"/><Relationship Id="rId10" Type="http://schemas.openxmlformats.org/officeDocument/2006/relationships/hyperlink" Target="http://www.mlsp.government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3.moew.government.bg/" TargetMode="External"/><Relationship Id="rId14" Type="http://schemas.openxmlformats.org/officeDocument/2006/relationships/hyperlink" Target="http://www3.moew.government.b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6A88-4462-4354-80C5-E5052FA6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37</Pages>
  <Words>8565</Words>
  <Characters>48825</Characters>
  <Application>Microsoft Office Word</Application>
  <DocSecurity>0</DocSecurity>
  <Lines>406</Lines>
  <Paragraphs>114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12</cp:revision>
  <cp:lastPrinted>2016-08-18T12:23:00Z</cp:lastPrinted>
  <dcterms:created xsi:type="dcterms:W3CDTF">2018-11-09T11:58:00Z</dcterms:created>
  <dcterms:modified xsi:type="dcterms:W3CDTF">2018-12-13T15:09:00Z</dcterms:modified>
</cp:coreProperties>
</file>